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3DB78A" w14:textId="1E876429" w:rsidR="00146C46" w:rsidRDefault="00991F6B" w:rsidP="00991F6B">
      <w:pPr>
        <w:spacing w:after="0"/>
        <w:ind w:left="6804"/>
        <w:jc w:val="center"/>
        <w:rPr>
          <w:rFonts w:ascii="Arial" w:hAnsi="Arial" w:cs="Arial"/>
        </w:rPr>
      </w:pPr>
      <w:r>
        <w:rPr>
          <w:rFonts w:ascii="Arial" w:hAnsi="Arial" w:cs="Arial"/>
        </w:rPr>
        <w:t xml:space="preserve">Stand: </w:t>
      </w:r>
      <w:r w:rsidR="00777A67">
        <w:rPr>
          <w:rFonts w:ascii="Arial" w:hAnsi="Arial" w:cs="Arial"/>
        </w:rPr>
        <w:t>20</w:t>
      </w:r>
      <w:r w:rsidR="00E33348">
        <w:rPr>
          <w:rFonts w:ascii="Arial" w:hAnsi="Arial" w:cs="Arial"/>
        </w:rPr>
        <w:t>.11.</w:t>
      </w:r>
      <w:r w:rsidR="00C72295">
        <w:rPr>
          <w:rFonts w:ascii="Arial" w:hAnsi="Arial" w:cs="Arial"/>
        </w:rPr>
        <w:t>2025</w:t>
      </w:r>
    </w:p>
    <w:p w14:paraId="3CB6F9E8" w14:textId="77777777" w:rsidR="00146C46" w:rsidRPr="00146C46" w:rsidRDefault="00146C46" w:rsidP="00146C46">
      <w:pPr>
        <w:spacing w:after="0"/>
        <w:rPr>
          <w:rFonts w:ascii="Arial" w:hAnsi="Arial" w:cs="Arial"/>
        </w:rPr>
      </w:pPr>
    </w:p>
    <w:p w14:paraId="529E0BC7" w14:textId="77777777" w:rsidR="00146C46" w:rsidRDefault="00146C46" w:rsidP="00146C46">
      <w:pPr>
        <w:spacing w:after="0"/>
        <w:rPr>
          <w:rFonts w:ascii="Arial" w:hAnsi="Arial" w:cs="Arial"/>
        </w:rPr>
      </w:pPr>
    </w:p>
    <w:p w14:paraId="103BE9EF" w14:textId="7E4FF8F1" w:rsidR="00146C46" w:rsidRPr="00D94BA0" w:rsidRDefault="00C176E6" w:rsidP="00146C46">
      <w:pPr>
        <w:spacing w:after="0"/>
        <w:rPr>
          <w:rFonts w:ascii="Arial" w:hAnsi="Arial" w:cs="Arial"/>
          <w:b/>
          <w:sz w:val="28"/>
          <w:szCs w:val="28"/>
        </w:rPr>
      </w:pPr>
      <w:proofErr w:type="spellStart"/>
      <w:r>
        <w:rPr>
          <w:rFonts w:ascii="Arial" w:hAnsi="Arial" w:cs="Arial"/>
          <w:b/>
          <w:sz w:val="28"/>
          <w:szCs w:val="28"/>
        </w:rPr>
        <w:t>EnergieFonds</w:t>
      </w:r>
      <w:proofErr w:type="spellEnd"/>
      <w:r>
        <w:rPr>
          <w:rFonts w:ascii="Arial" w:hAnsi="Arial" w:cs="Arial"/>
          <w:b/>
          <w:sz w:val="28"/>
          <w:szCs w:val="28"/>
        </w:rPr>
        <w:t xml:space="preserve"> - </w:t>
      </w:r>
      <w:r w:rsidR="00146C46" w:rsidRPr="00D94BA0">
        <w:rPr>
          <w:rFonts w:ascii="Arial" w:hAnsi="Arial" w:cs="Arial"/>
          <w:b/>
          <w:sz w:val="28"/>
          <w:szCs w:val="28"/>
        </w:rPr>
        <w:t>Landesverbürgte</w:t>
      </w:r>
      <w:r w:rsidR="00BA1C90">
        <w:rPr>
          <w:rFonts w:ascii="Arial" w:hAnsi="Arial" w:cs="Arial"/>
          <w:b/>
          <w:sz w:val="28"/>
          <w:szCs w:val="28"/>
        </w:rPr>
        <w:t>s</w:t>
      </w:r>
      <w:r w:rsidR="00146C46" w:rsidRPr="00D94BA0">
        <w:rPr>
          <w:rFonts w:ascii="Arial" w:hAnsi="Arial" w:cs="Arial"/>
          <w:b/>
          <w:sz w:val="28"/>
          <w:szCs w:val="28"/>
        </w:rPr>
        <w:t xml:space="preserve"> </w:t>
      </w:r>
      <w:r w:rsidR="00991F6B">
        <w:rPr>
          <w:rFonts w:ascii="Arial" w:hAnsi="Arial" w:cs="Arial"/>
          <w:b/>
          <w:sz w:val="28"/>
          <w:szCs w:val="28"/>
        </w:rPr>
        <w:t>Nachrang</w:t>
      </w:r>
      <w:r w:rsidR="00BA1C90">
        <w:rPr>
          <w:rFonts w:ascii="Arial" w:hAnsi="Arial" w:cs="Arial"/>
          <w:b/>
          <w:sz w:val="28"/>
          <w:szCs w:val="28"/>
        </w:rPr>
        <w:t>kapital</w:t>
      </w:r>
      <w:r w:rsidR="00991F6B">
        <w:rPr>
          <w:rFonts w:ascii="Arial" w:hAnsi="Arial" w:cs="Arial"/>
          <w:b/>
          <w:sz w:val="28"/>
          <w:szCs w:val="28"/>
        </w:rPr>
        <w:t xml:space="preserve"> für kommunale </w:t>
      </w:r>
      <w:r w:rsidR="001D5552">
        <w:rPr>
          <w:rFonts w:ascii="Arial" w:hAnsi="Arial" w:cs="Arial"/>
          <w:b/>
          <w:sz w:val="28"/>
          <w:szCs w:val="28"/>
        </w:rPr>
        <w:t>Energiev</w:t>
      </w:r>
      <w:r w:rsidR="00991F6B">
        <w:rPr>
          <w:rFonts w:ascii="Arial" w:hAnsi="Arial" w:cs="Arial"/>
          <w:b/>
          <w:sz w:val="28"/>
          <w:szCs w:val="28"/>
        </w:rPr>
        <w:t xml:space="preserve">ersorgungsunternehmen </w:t>
      </w:r>
      <w:r w:rsidR="000C2DC7" w:rsidRPr="000C2DC7">
        <w:rPr>
          <w:rFonts w:ascii="Arial" w:hAnsi="Arial" w:cs="Arial"/>
          <w:b/>
          <w:sz w:val="28"/>
          <w:szCs w:val="28"/>
        </w:rPr>
        <w:t>im Zusammenhang mit der Umsetzung der Energie- und Wärmewende</w:t>
      </w:r>
      <w:r w:rsidR="000C2DC7">
        <w:rPr>
          <w:rFonts w:ascii="Arial" w:hAnsi="Arial" w:cs="Arial"/>
          <w:b/>
          <w:sz w:val="28"/>
          <w:szCs w:val="28"/>
        </w:rPr>
        <w:t xml:space="preserve"> </w:t>
      </w:r>
      <w:r w:rsidR="00146C46" w:rsidRPr="00D94BA0">
        <w:rPr>
          <w:rFonts w:ascii="Arial" w:hAnsi="Arial" w:cs="Arial"/>
          <w:b/>
          <w:sz w:val="28"/>
          <w:szCs w:val="28"/>
        </w:rPr>
        <w:t>in Hessen</w:t>
      </w:r>
    </w:p>
    <w:p w14:paraId="658A1F55" w14:textId="77777777" w:rsidR="00146C46" w:rsidRDefault="00146C46" w:rsidP="00146C46">
      <w:pPr>
        <w:spacing w:after="0"/>
        <w:rPr>
          <w:rFonts w:ascii="Arial" w:hAnsi="Arial" w:cs="Arial"/>
          <w:b/>
        </w:rPr>
      </w:pPr>
    </w:p>
    <w:p w14:paraId="7EE0F1D7" w14:textId="77777777" w:rsidR="00D94BA0" w:rsidRDefault="00D94BA0" w:rsidP="00146C46">
      <w:pPr>
        <w:spacing w:after="0"/>
        <w:rPr>
          <w:rFonts w:ascii="Arial" w:hAnsi="Arial" w:cs="Arial"/>
          <w:b/>
        </w:rPr>
      </w:pPr>
    </w:p>
    <w:p w14:paraId="16AACFE0" w14:textId="77777777" w:rsidR="00146C46" w:rsidRDefault="00146C46" w:rsidP="00146C46">
      <w:pPr>
        <w:spacing w:after="0"/>
        <w:rPr>
          <w:rFonts w:ascii="Arial" w:hAnsi="Arial" w:cs="Arial"/>
          <w:b/>
        </w:rPr>
      </w:pPr>
    </w:p>
    <w:p w14:paraId="00BE4B80" w14:textId="77777777" w:rsidR="000C2277" w:rsidRDefault="000C2277" w:rsidP="00146C46">
      <w:pPr>
        <w:spacing w:after="0"/>
        <w:rPr>
          <w:rFonts w:ascii="Arial" w:hAnsi="Arial" w:cs="Arial"/>
          <w:b/>
        </w:rPr>
      </w:pPr>
    </w:p>
    <w:p w14:paraId="31F58723" w14:textId="77777777" w:rsidR="00146C46" w:rsidRPr="00D94BA0" w:rsidRDefault="00146C46" w:rsidP="00146C46">
      <w:pPr>
        <w:spacing w:after="0"/>
        <w:jc w:val="center"/>
        <w:rPr>
          <w:rFonts w:ascii="Arial" w:hAnsi="Arial" w:cs="Arial"/>
          <w:b/>
          <w:sz w:val="28"/>
          <w:szCs w:val="28"/>
        </w:rPr>
      </w:pPr>
      <w:r w:rsidRPr="00D94BA0">
        <w:rPr>
          <w:rFonts w:ascii="Arial" w:hAnsi="Arial" w:cs="Arial"/>
          <w:b/>
          <w:sz w:val="28"/>
          <w:szCs w:val="28"/>
        </w:rPr>
        <w:t>Merkblatt</w:t>
      </w:r>
    </w:p>
    <w:p w14:paraId="048BCDD8" w14:textId="77777777" w:rsidR="000335F0" w:rsidRDefault="000335F0" w:rsidP="00146C46">
      <w:pPr>
        <w:spacing w:after="0"/>
        <w:rPr>
          <w:rFonts w:ascii="Arial" w:hAnsi="Arial" w:cs="Arial"/>
          <w:b/>
        </w:rPr>
      </w:pPr>
    </w:p>
    <w:p w14:paraId="51962F66" w14:textId="77777777" w:rsidR="000335F0" w:rsidRDefault="000335F0" w:rsidP="00146C46">
      <w:pPr>
        <w:spacing w:after="0"/>
        <w:rPr>
          <w:rFonts w:ascii="Arial" w:hAnsi="Arial" w:cs="Arial"/>
          <w:b/>
        </w:rPr>
      </w:pPr>
    </w:p>
    <w:p w14:paraId="334E1D7C" w14:textId="4D099AFE" w:rsidR="009C2D60" w:rsidRPr="000335F0" w:rsidRDefault="000335F0" w:rsidP="007C7062">
      <w:pPr>
        <w:spacing w:after="0"/>
        <w:ind w:firstLine="284"/>
        <w:rPr>
          <w:rFonts w:ascii="Arial" w:hAnsi="Arial" w:cs="Arial"/>
          <w:b/>
          <w:i/>
          <w:iCs/>
        </w:rPr>
      </w:pPr>
      <w:r w:rsidRPr="000335F0">
        <w:rPr>
          <w:rFonts w:ascii="Arial" w:hAnsi="Arial" w:cs="Arial"/>
          <w:b/>
          <w:i/>
          <w:iCs/>
        </w:rPr>
        <w:t>Präambel</w:t>
      </w:r>
    </w:p>
    <w:p w14:paraId="52C8E91D" w14:textId="77777777" w:rsidR="000335F0" w:rsidRPr="000335F0" w:rsidRDefault="000335F0" w:rsidP="00146C46">
      <w:pPr>
        <w:spacing w:after="0"/>
        <w:rPr>
          <w:rFonts w:ascii="Arial" w:hAnsi="Arial" w:cs="Arial"/>
          <w:b/>
          <w:i/>
          <w:iCs/>
        </w:rPr>
      </w:pPr>
    </w:p>
    <w:p w14:paraId="031CF749" w14:textId="02BE4CDC" w:rsidR="000335F0" w:rsidRPr="000335F0" w:rsidRDefault="000335F0" w:rsidP="000335F0">
      <w:pPr>
        <w:rPr>
          <w:rFonts w:ascii="Arial" w:hAnsi="Arial" w:cs="Arial"/>
          <w:i/>
          <w:iCs/>
          <w:color w:val="000000"/>
          <w:lang w:eastAsia="de-DE"/>
        </w:rPr>
      </w:pPr>
      <w:r w:rsidRPr="000335F0">
        <w:rPr>
          <w:rFonts w:ascii="Arial" w:hAnsi="Arial" w:cs="Arial"/>
          <w:i/>
          <w:iCs/>
          <w:color w:val="000000"/>
          <w:lang w:eastAsia="de-DE"/>
        </w:rPr>
        <w:t>Die hessische Landesregierung will mit Hilfe landesverbürgter Nachrang</w:t>
      </w:r>
      <w:r>
        <w:rPr>
          <w:rFonts w:ascii="Arial" w:hAnsi="Arial" w:cs="Arial"/>
          <w:i/>
          <w:iCs/>
          <w:color w:val="000000"/>
          <w:lang w:eastAsia="de-DE"/>
        </w:rPr>
        <w:t>finanzierungen</w:t>
      </w:r>
      <w:r w:rsidRPr="000335F0">
        <w:rPr>
          <w:rFonts w:ascii="Arial" w:hAnsi="Arial" w:cs="Arial"/>
          <w:i/>
          <w:iCs/>
          <w:color w:val="000000"/>
          <w:lang w:eastAsia="de-DE"/>
        </w:rPr>
        <w:t xml:space="preserve"> zusammen mit den kommunalen Gebietskörperschaften in Hessen dafür Sorge tragen, dass die Energieversorgungsunternehmen, die sich mehrheitlich in kommunaler Hand befinden, die Investitionsbedarfe zur Umsetzung der Energie- und Wärmewende bewältigen können. Ohne die Unterstützung des Landes sind die hessischen Kommunen gegenwärtig aufgrund der defizitären Entwicklung ihrer Haushalte in den meisten Fällen finanzwirtschaftlich nicht in der Lage, die erforderliche Eigenkapitalverstärkung zur Finanzierung der erforderlichen Investitionen für die von ihnen getragenen Energieversorgungsunternehmen zu leisten. Die Landesregierung fungiert damit auch im Zusammenhang mit der Umsetzung der Energie- und Wärmewende als Partner der kommunalen Familie in Hessen. </w:t>
      </w:r>
    </w:p>
    <w:p w14:paraId="2A6A59F3" w14:textId="77777777" w:rsidR="000335F0" w:rsidRDefault="000335F0" w:rsidP="00146C46">
      <w:pPr>
        <w:spacing w:after="0"/>
        <w:rPr>
          <w:rFonts w:ascii="Arial" w:hAnsi="Arial" w:cs="Arial"/>
          <w:b/>
        </w:rPr>
      </w:pPr>
    </w:p>
    <w:p w14:paraId="56CDFABB" w14:textId="77777777" w:rsidR="00D94BA0" w:rsidRDefault="00D94BA0" w:rsidP="00146C46">
      <w:pPr>
        <w:spacing w:after="0"/>
        <w:rPr>
          <w:rFonts w:ascii="Arial" w:hAnsi="Arial" w:cs="Arial"/>
          <w:b/>
        </w:rPr>
      </w:pPr>
    </w:p>
    <w:p w14:paraId="3718CC39" w14:textId="77777777" w:rsidR="00146C46" w:rsidRDefault="00146C46" w:rsidP="00146C46">
      <w:pPr>
        <w:spacing w:after="0"/>
        <w:rPr>
          <w:rFonts w:ascii="Arial" w:hAnsi="Arial" w:cs="Arial"/>
          <w:b/>
        </w:rPr>
      </w:pPr>
    </w:p>
    <w:p w14:paraId="4D5F7CF3" w14:textId="77777777" w:rsidR="00D456E4" w:rsidRPr="00D456E4" w:rsidRDefault="00D456E4" w:rsidP="00D456E4">
      <w:pPr>
        <w:pStyle w:val="Listenabsatz"/>
        <w:numPr>
          <w:ilvl w:val="0"/>
          <w:numId w:val="4"/>
        </w:numPr>
        <w:spacing w:after="0"/>
        <w:rPr>
          <w:rFonts w:ascii="Arial" w:hAnsi="Arial" w:cs="Arial"/>
          <w:b/>
        </w:rPr>
      </w:pPr>
      <w:r>
        <w:rPr>
          <w:rFonts w:ascii="Arial" w:hAnsi="Arial" w:cs="Arial"/>
          <w:b/>
        </w:rPr>
        <w:t>Förderung</w:t>
      </w:r>
    </w:p>
    <w:p w14:paraId="634952BD" w14:textId="77777777" w:rsidR="00D456E4" w:rsidRDefault="00D456E4" w:rsidP="00D456E4">
      <w:pPr>
        <w:spacing w:after="0"/>
        <w:rPr>
          <w:rFonts w:ascii="Arial" w:hAnsi="Arial" w:cs="Arial"/>
          <w:u w:val="single"/>
        </w:rPr>
      </w:pPr>
    </w:p>
    <w:p w14:paraId="0EF7FC0C" w14:textId="1E43C32A" w:rsidR="00D456E4" w:rsidRPr="00D456E4" w:rsidRDefault="00D456E4" w:rsidP="00D456E4">
      <w:pPr>
        <w:spacing w:after="0"/>
        <w:rPr>
          <w:rFonts w:ascii="Arial" w:hAnsi="Arial" w:cs="Arial"/>
        </w:rPr>
      </w:pPr>
      <w:r>
        <w:rPr>
          <w:rFonts w:ascii="Arial" w:hAnsi="Arial" w:cs="Arial"/>
        </w:rPr>
        <w:t xml:space="preserve">Die Wirtschafts- und Infrastrukturbank Hessen (WIBank) vergibt </w:t>
      </w:r>
      <w:r w:rsidR="001D5552">
        <w:rPr>
          <w:rFonts w:ascii="Arial" w:hAnsi="Arial" w:cs="Arial"/>
        </w:rPr>
        <w:t>im Auftrag und in</w:t>
      </w:r>
      <w:r>
        <w:rPr>
          <w:rFonts w:ascii="Arial" w:hAnsi="Arial" w:cs="Arial"/>
        </w:rPr>
        <w:t xml:space="preserve"> </w:t>
      </w:r>
      <w:r w:rsidR="00285DC5">
        <w:rPr>
          <w:rFonts w:ascii="Arial" w:hAnsi="Arial" w:cs="Arial"/>
        </w:rPr>
        <w:t>Abstimmung</w:t>
      </w:r>
      <w:r>
        <w:rPr>
          <w:rFonts w:ascii="Arial" w:hAnsi="Arial" w:cs="Arial"/>
        </w:rPr>
        <w:t xml:space="preserve"> mit dem Land Hessen landesverbürgte </w:t>
      </w:r>
      <w:r w:rsidR="00991F6B">
        <w:rPr>
          <w:rFonts w:ascii="Arial" w:hAnsi="Arial" w:cs="Arial"/>
        </w:rPr>
        <w:t>Nachrang</w:t>
      </w:r>
      <w:r w:rsidR="00BA1C90">
        <w:rPr>
          <w:rFonts w:ascii="Arial" w:hAnsi="Arial" w:cs="Arial"/>
        </w:rPr>
        <w:t>finanzierungen</w:t>
      </w:r>
      <w:r w:rsidR="00991F6B">
        <w:rPr>
          <w:rFonts w:ascii="Arial" w:hAnsi="Arial" w:cs="Arial"/>
        </w:rPr>
        <w:t xml:space="preserve"> mit Bezug zu Investitions</w:t>
      </w:r>
      <w:r w:rsidR="00046BFF">
        <w:rPr>
          <w:rFonts w:ascii="Arial" w:hAnsi="Arial" w:cs="Arial"/>
        </w:rPr>
        <w:t>maßnahmen</w:t>
      </w:r>
      <w:r w:rsidR="00991F6B">
        <w:rPr>
          <w:rFonts w:ascii="Arial" w:hAnsi="Arial" w:cs="Arial"/>
        </w:rPr>
        <w:t xml:space="preserve"> zur </w:t>
      </w:r>
      <w:r w:rsidR="001D5552">
        <w:rPr>
          <w:rFonts w:ascii="Arial" w:hAnsi="Arial" w:cs="Arial"/>
        </w:rPr>
        <w:t>Umsetzung</w:t>
      </w:r>
      <w:r w:rsidR="00991F6B">
        <w:rPr>
          <w:rFonts w:ascii="Arial" w:hAnsi="Arial" w:cs="Arial"/>
        </w:rPr>
        <w:t xml:space="preserve"> der Energie- und Wärmewende in Hessen an hessische, kommunale </w:t>
      </w:r>
      <w:r w:rsidR="000C2DC7">
        <w:rPr>
          <w:rFonts w:ascii="Arial" w:hAnsi="Arial" w:cs="Arial"/>
        </w:rPr>
        <w:t>Energiev</w:t>
      </w:r>
      <w:r w:rsidR="00991F6B">
        <w:rPr>
          <w:rFonts w:ascii="Arial" w:hAnsi="Arial" w:cs="Arial"/>
        </w:rPr>
        <w:t>ersorgungsunternehmen</w:t>
      </w:r>
      <w:r>
        <w:rPr>
          <w:rFonts w:ascii="Arial" w:hAnsi="Arial" w:cs="Arial"/>
        </w:rPr>
        <w:t xml:space="preserve">. </w:t>
      </w:r>
      <w:r w:rsidR="00F717CA">
        <w:rPr>
          <w:rFonts w:ascii="Arial" w:hAnsi="Arial" w:cs="Arial"/>
        </w:rPr>
        <w:t>Die Finanzierungen werden mit Kapitalmarktmitteln der WIBank umgesetzt.</w:t>
      </w:r>
    </w:p>
    <w:p w14:paraId="5A8D149A" w14:textId="77777777" w:rsidR="00D456E4" w:rsidRDefault="00D456E4" w:rsidP="00D456E4">
      <w:pPr>
        <w:spacing w:after="0"/>
        <w:rPr>
          <w:rFonts w:ascii="Arial" w:hAnsi="Arial" w:cs="Arial"/>
        </w:rPr>
      </w:pPr>
    </w:p>
    <w:p w14:paraId="715C3348" w14:textId="1D21C2BC" w:rsidR="009C2D60" w:rsidRDefault="009C2D60" w:rsidP="00D456E4">
      <w:pPr>
        <w:spacing w:after="0"/>
        <w:rPr>
          <w:rFonts w:ascii="Arial" w:hAnsi="Arial" w:cs="Arial"/>
        </w:rPr>
      </w:pPr>
      <w:r>
        <w:rPr>
          <w:rFonts w:ascii="Arial" w:hAnsi="Arial" w:cs="Arial"/>
        </w:rPr>
        <w:t xml:space="preserve">Für die Gewährung von </w:t>
      </w:r>
      <w:r w:rsidR="00A63BF1">
        <w:rPr>
          <w:rFonts w:ascii="Arial" w:hAnsi="Arial" w:cs="Arial"/>
        </w:rPr>
        <w:t>Nach</w:t>
      </w:r>
      <w:r w:rsidR="000335F0">
        <w:rPr>
          <w:rFonts w:ascii="Arial" w:hAnsi="Arial" w:cs="Arial"/>
        </w:rPr>
        <w:t>rang</w:t>
      </w:r>
      <w:r w:rsidR="00BA1C90">
        <w:rPr>
          <w:rFonts w:ascii="Arial" w:hAnsi="Arial" w:cs="Arial"/>
        </w:rPr>
        <w:t>finanzierungen</w:t>
      </w:r>
      <w:r>
        <w:rPr>
          <w:rFonts w:ascii="Arial" w:hAnsi="Arial" w:cs="Arial"/>
        </w:rPr>
        <w:t xml:space="preserve"> aus dem </w:t>
      </w:r>
      <w:r w:rsidR="000335F0">
        <w:rPr>
          <w:rFonts w:ascii="Arial" w:hAnsi="Arial" w:cs="Arial"/>
        </w:rPr>
        <w:t xml:space="preserve">Förderprogramm </w:t>
      </w:r>
      <w:r w:rsidR="00C02B09">
        <w:rPr>
          <w:rFonts w:ascii="Arial" w:hAnsi="Arial" w:cs="Arial"/>
        </w:rPr>
        <w:t>gelten die nachfolgenden Bestimmungen.</w:t>
      </w:r>
    </w:p>
    <w:p w14:paraId="79283B1A" w14:textId="77777777" w:rsidR="00C02B09" w:rsidRDefault="00C02B09" w:rsidP="00D456E4">
      <w:pPr>
        <w:spacing w:after="0"/>
        <w:rPr>
          <w:rFonts w:ascii="Arial" w:hAnsi="Arial" w:cs="Arial"/>
        </w:rPr>
      </w:pPr>
    </w:p>
    <w:p w14:paraId="17704EA8" w14:textId="77777777" w:rsidR="009C2D60" w:rsidRPr="00D456E4" w:rsidRDefault="009C2D60" w:rsidP="00D456E4">
      <w:pPr>
        <w:spacing w:after="0"/>
        <w:rPr>
          <w:rFonts w:ascii="Arial" w:hAnsi="Arial" w:cs="Arial"/>
        </w:rPr>
      </w:pPr>
    </w:p>
    <w:p w14:paraId="4A864066" w14:textId="77777777" w:rsidR="00D456E4" w:rsidRPr="00D456E4" w:rsidRDefault="00D456E4" w:rsidP="00D456E4">
      <w:pPr>
        <w:pStyle w:val="Listenabsatz"/>
        <w:numPr>
          <w:ilvl w:val="0"/>
          <w:numId w:val="4"/>
        </w:numPr>
        <w:spacing w:after="0"/>
        <w:rPr>
          <w:rFonts w:ascii="Arial" w:hAnsi="Arial" w:cs="Arial"/>
          <w:b/>
        </w:rPr>
      </w:pPr>
      <w:r w:rsidRPr="00D456E4">
        <w:rPr>
          <w:rFonts w:ascii="Arial" w:hAnsi="Arial" w:cs="Arial"/>
          <w:b/>
        </w:rPr>
        <w:t>Verwendungszweck</w:t>
      </w:r>
    </w:p>
    <w:p w14:paraId="1B6159D4" w14:textId="77777777" w:rsidR="00D456E4" w:rsidRDefault="00D456E4" w:rsidP="00D456E4">
      <w:pPr>
        <w:spacing w:after="0"/>
        <w:rPr>
          <w:rFonts w:ascii="Arial" w:hAnsi="Arial" w:cs="Arial"/>
        </w:rPr>
      </w:pPr>
    </w:p>
    <w:p w14:paraId="00BFEC84" w14:textId="6046BCBD" w:rsidR="00D456E4" w:rsidRDefault="00D456E4" w:rsidP="00D456E4">
      <w:pPr>
        <w:spacing w:after="0"/>
        <w:rPr>
          <w:rFonts w:ascii="Arial" w:hAnsi="Arial" w:cs="Arial"/>
        </w:rPr>
      </w:pPr>
      <w:r>
        <w:rPr>
          <w:rFonts w:ascii="Arial" w:hAnsi="Arial" w:cs="Arial"/>
        </w:rPr>
        <w:t xml:space="preserve">Finanziert werden </w:t>
      </w:r>
      <w:r w:rsidR="00285DC5">
        <w:rPr>
          <w:rFonts w:ascii="Arial" w:hAnsi="Arial" w:cs="Arial"/>
        </w:rPr>
        <w:t xml:space="preserve">können </w:t>
      </w:r>
      <w:r>
        <w:rPr>
          <w:rFonts w:ascii="Arial" w:hAnsi="Arial" w:cs="Arial"/>
        </w:rPr>
        <w:t>Investitionsmaßnahmen</w:t>
      </w:r>
      <w:r w:rsidR="00311D7C">
        <w:rPr>
          <w:rFonts w:ascii="Arial" w:hAnsi="Arial" w:cs="Arial"/>
        </w:rPr>
        <w:t xml:space="preserve"> in Hessen</w:t>
      </w:r>
      <w:r>
        <w:rPr>
          <w:rFonts w:ascii="Arial" w:hAnsi="Arial" w:cs="Arial"/>
        </w:rPr>
        <w:t xml:space="preserve">, die </w:t>
      </w:r>
      <w:r w:rsidR="00A63BF1">
        <w:rPr>
          <w:rFonts w:ascii="Arial" w:hAnsi="Arial" w:cs="Arial"/>
        </w:rPr>
        <w:t>einen Beitrag zur Energie- und Wärmewende in Hessen leisten.</w:t>
      </w:r>
      <w:r w:rsidR="0093672C">
        <w:rPr>
          <w:rFonts w:ascii="Arial" w:hAnsi="Arial" w:cs="Arial"/>
        </w:rPr>
        <w:t xml:space="preserve"> In Grenzregionen ist es zulässig, dass Teile der Maßnahmen auch in angrenzenden Bundesländern umgesetzt werden</w:t>
      </w:r>
      <w:r w:rsidR="009F3B87">
        <w:rPr>
          <w:rFonts w:ascii="Arial" w:hAnsi="Arial" w:cs="Arial"/>
        </w:rPr>
        <w:t xml:space="preserve">, wobei grundsätzlich der </w:t>
      </w:r>
      <w:r w:rsidR="009F3B87">
        <w:rPr>
          <w:rFonts w:ascii="Arial" w:hAnsi="Arial" w:cs="Arial"/>
        </w:rPr>
        <w:lastRenderedPageBreak/>
        <w:t>Großteil des Projektes überwiegend in Hessen liegen muss</w:t>
      </w:r>
      <w:r w:rsidR="0093672C">
        <w:rPr>
          <w:rFonts w:ascii="Arial" w:hAnsi="Arial" w:cs="Arial"/>
        </w:rPr>
        <w:t>.</w:t>
      </w:r>
      <w:r w:rsidR="00536E8E">
        <w:rPr>
          <w:rFonts w:ascii="Arial" w:hAnsi="Arial" w:cs="Arial"/>
        </w:rPr>
        <w:t xml:space="preserve"> Es dürfen in der Regel nur Maßnahmen finanziert werden, für die noch keine Lieferungs- und Leistungsverträge abgeschlossen wurden.</w:t>
      </w:r>
    </w:p>
    <w:p w14:paraId="5DE136E7" w14:textId="77777777" w:rsidR="00D456E4" w:rsidRDefault="00D456E4" w:rsidP="00D456E4">
      <w:pPr>
        <w:spacing w:after="0"/>
        <w:rPr>
          <w:rFonts w:ascii="Arial" w:hAnsi="Arial" w:cs="Arial"/>
        </w:rPr>
      </w:pPr>
    </w:p>
    <w:p w14:paraId="2404298B" w14:textId="77777777" w:rsidR="00B448B1" w:rsidRPr="00D456E4" w:rsidRDefault="00B448B1" w:rsidP="00D456E4">
      <w:pPr>
        <w:spacing w:after="0"/>
        <w:rPr>
          <w:rFonts w:ascii="Arial" w:hAnsi="Arial" w:cs="Arial"/>
        </w:rPr>
      </w:pPr>
    </w:p>
    <w:p w14:paraId="4EBA6E78" w14:textId="09A5311A" w:rsidR="00D456E4" w:rsidRPr="009C2D60" w:rsidRDefault="00D456E4" w:rsidP="00D456E4">
      <w:pPr>
        <w:pStyle w:val="Listenabsatz"/>
        <w:numPr>
          <w:ilvl w:val="0"/>
          <w:numId w:val="4"/>
        </w:numPr>
        <w:spacing w:after="0"/>
        <w:rPr>
          <w:rFonts w:ascii="Arial" w:hAnsi="Arial" w:cs="Arial"/>
          <w:b/>
        </w:rPr>
      </w:pPr>
      <w:r w:rsidRPr="009C2D60">
        <w:rPr>
          <w:rFonts w:ascii="Arial" w:hAnsi="Arial" w:cs="Arial"/>
          <w:b/>
        </w:rPr>
        <w:t>Antragsberechtigte</w:t>
      </w:r>
      <w:r w:rsidR="009C2D60" w:rsidRPr="009C2D60">
        <w:rPr>
          <w:rFonts w:ascii="Arial" w:hAnsi="Arial" w:cs="Arial"/>
          <w:b/>
        </w:rPr>
        <w:t xml:space="preserve"> und Antragsverfahren</w:t>
      </w:r>
    </w:p>
    <w:p w14:paraId="612CDB8A" w14:textId="77777777" w:rsidR="00D456E4" w:rsidRDefault="00D456E4" w:rsidP="00D456E4">
      <w:pPr>
        <w:spacing w:after="0"/>
        <w:rPr>
          <w:rFonts w:ascii="Arial" w:hAnsi="Arial" w:cs="Arial"/>
        </w:rPr>
      </w:pPr>
    </w:p>
    <w:p w14:paraId="10EF3732" w14:textId="006DA49A" w:rsidR="00D456E4" w:rsidRPr="00634C1E" w:rsidRDefault="009C2D60" w:rsidP="00D456E4">
      <w:pPr>
        <w:spacing w:after="0"/>
        <w:rPr>
          <w:rFonts w:ascii="Arial" w:hAnsi="Arial" w:cs="Arial"/>
        </w:rPr>
      </w:pPr>
      <w:r>
        <w:rPr>
          <w:rFonts w:ascii="Arial" w:hAnsi="Arial" w:cs="Arial"/>
        </w:rPr>
        <w:t xml:space="preserve">Antragsberechtigt sind </w:t>
      </w:r>
      <w:r w:rsidR="000C2DC7">
        <w:rPr>
          <w:rFonts w:ascii="Arial" w:hAnsi="Arial" w:cs="Arial"/>
        </w:rPr>
        <w:t xml:space="preserve">Energieversorgungsunternehmen mit Sitz in Hessen, die sich </w:t>
      </w:r>
      <w:r w:rsidR="000C2DC7" w:rsidRPr="000C2DC7">
        <w:rPr>
          <w:rFonts w:ascii="Arial" w:hAnsi="Arial" w:cs="Arial"/>
        </w:rPr>
        <w:t>mehrheitlich im Eigentum hessischer Kommunen befinden.</w:t>
      </w:r>
      <w:r w:rsidR="000C2DC7">
        <w:rPr>
          <w:i/>
          <w:iCs/>
          <w:color w:val="000000"/>
          <w:lang w:eastAsia="de-DE"/>
        </w:rPr>
        <w:t xml:space="preserve"> </w:t>
      </w:r>
      <w:r w:rsidR="000C2DC7" w:rsidRPr="000C2DC7">
        <w:rPr>
          <w:rFonts w:ascii="Arial" w:hAnsi="Arial" w:cs="Arial"/>
        </w:rPr>
        <w:t xml:space="preserve">Nur im Ausnahmefall können auch kommunale Energieversorgungsunternehmen an der Förderung partizipieren, an denen Gebietskörperschaften außerhalb Hessens maßgeblich beteiligt sind, wenn </w:t>
      </w:r>
      <w:r w:rsidR="00475C86">
        <w:rPr>
          <w:rFonts w:ascii="Arial" w:hAnsi="Arial" w:cs="Arial"/>
        </w:rPr>
        <w:t xml:space="preserve">(i) das Unternehmen sich mehrheitlich im Eigentum von Kommunen befindet und (ii) </w:t>
      </w:r>
      <w:r w:rsidR="000C2DC7" w:rsidRPr="000C2DC7">
        <w:rPr>
          <w:rFonts w:ascii="Arial" w:hAnsi="Arial" w:cs="Arial"/>
        </w:rPr>
        <w:t>das Versorgungsgebiet des Unternehmens ganz überwiegend in Hessen liegt.</w:t>
      </w:r>
      <w:r w:rsidR="000C2DC7">
        <w:rPr>
          <w:i/>
          <w:iCs/>
          <w:color w:val="000000"/>
          <w:lang w:eastAsia="de-DE"/>
        </w:rPr>
        <w:t xml:space="preserve"> </w:t>
      </w:r>
      <w:r w:rsidR="00634C1E" w:rsidRPr="00634C1E">
        <w:rPr>
          <w:rFonts w:ascii="Arial" w:hAnsi="Arial" w:cs="Arial"/>
        </w:rPr>
        <w:t xml:space="preserve">Unternehmen in Schwierigkeiten sind von der Förderung ausgeschlossen. </w:t>
      </w:r>
    </w:p>
    <w:p w14:paraId="44252885" w14:textId="77777777" w:rsidR="009C2D60" w:rsidRDefault="009C2D60" w:rsidP="00D456E4">
      <w:pPr>
        <w:spacing w:after="0"/>
        <w:rPr>
          <w:rFonts w:ascii="Arial" w:hAnsi="Arial" w:cs="Arial"/>
        </w:rPr>
      </w:pPr>
    </w:p>
    <w:p w14:paraId="6090485C" w14:textId="77777777" w:rsidR="00A27BFA" w:rsidRDefault="009C2D60" w:rsidP="00D456E4">
      <w:pPr>
        <w:spacing w:after="0"/>
        <w:rPr>
          <w:rFonts w:ascii="Arial" w:hAnsi="Arial" w:cs="Arial"/>
        </w:rPr>
      </w:pPr>
      <w:r>
        <w:rPr>
          <w:rFonts w:ascii="Arial" w:hAnsi="Arial" w:cs="Arial"/>
        </w:rPr>
        <w:t>Die Antragstellung erfolgt direkt an die WIBank</w:t>
      </w:r>
      <w:r w:rsidR="00A27BFA">
        <w:rPr>
          <w:rFonts w:ascii="Arial" w:hAnsi="Arial" w:cs="Arial"/>
        </w:rPr>
        <w:t>:</w:t>
      </w:r>
    </w:p>
    <w:p w14:paraId="1A34EDA8" w14:textId="77777777" w:rsidR="00A27BFA" w:rsidRDefault="00A27BFA" w:rsidP="00D456E4">
      <w:pPr>
        <w:spacing w:after="0"/>
        <w:rPr>
          <w:rFonts w:ascii="Arial" w:hAnsi="Arial" w:cs="Arial"/>
        </w:rPr>
      </w:pPr>
    </w:p>
    <w:p w14:paraId="7B8DFFA6" w14:textId="77777777" w:rsidR="007C6B01" w:rsidRPr="00D63298" w:rsidRDefault="007C6B01" w:rsidP="00D63298">
      <w:pPr>
        <w:spacing w:after="0"/>
        <w:ind w:left="1416" w:firstLine="708"/>
        <w:rPr>
          <w:rFonts w:ascii="Arial" w:hAnsi="Arial" w:cs="Arial"/>
        </w:rPr>
      </w:pPr>
      <w:r w:rsidRPr="00D63298">
        <w:rPr>
          <w:rFonts w:ascii="Arial" w:hAnsi="Arial" w:cs="Arial"/>
        </w:rPr>
        <w:t>Wirtschafts- und Infrastrukturbank Hessen</w:t>
      </w:r>
    </w:p>
    <w:p w14:paraId="1195774C" w14:textId="77777777" w:rsidR="007C6B01" w:rsidRPr="00D63298" w:rsidRDefault="007C6B01" w:rsidP="00D63298">
      <w:pPr>
        <w:spacing w:after="0"/>
        <w:ind w:left="1416" w:firstLine="708"/>
        <w:rPr>
          <w:rFonts w:ascii="Arial" w:hAnsi="Arial" w:cs="Arial"/>
        </w:rPr>
      </w:pPr>
      <w:r w:rsidRPr="00D63298">
        <w:rPr>
          <w:rFonts w:ascii="Arial" w:hAnsi="Arial" w:cs="Arial"/>
        </w:rPr>
        <w:t>-rechtlich unselbständige Anstalt in der</w:t>
      </w:r>
    </w:p>
    <w:p w14:paraId="2E0E58FB" w14:textId="77777777" w:rsidR="007C6B01" w:rsidRPr="00D63298" w:rsidRDefault="007C6B01" w:rsidP="00D63298">
      <w:pPr>
        <w:spacing w:after="0"/>
        <w:ind w:left="1416" w:firstLine="708"/>
        <w:rPr>
          <w:rFonts w:ascii="Arial" w:hAnsi="Arial" w:cs="Arial"/>
        </w:rPr>
      </w:pPr>
      <w:r w:rsidRPr="00D63298">
        <w:rPr>
          <w:rFonts w:ascii="Arial" w:hAnsi="Arial" w:cs="Arial"/>
        </w:rPr>
        <w:t>Landesbank Hessen-Thüringen Girozentrale</w:t>
      </w:r>
    </w:p>
    <w:p w14:paraId="77785BC3" w14:textId="0EE0B94C" w:rsidR="007C6B01" w:rsidRPr="00D63298" w:rsidRDefault="00610051" w:rsidP="00D63298">
      <w:pPr>
        <w:spacing w:after="0"/>
        <w:ind w:left="1416" w:firstLine="708"/>
        <w:rPr>
          <w:rFonts w:ascii="Arial" w:hAnsi="Arial" w:cs="Arial"/>
        </w:rPr>
      </w:pPr>
      <w:r>
        <w:rPr>
          <w:rFonts w:ascii="Arial" w:hAnsi="Arial" w:cs="Arial"/>
        </w:rPr>
        <w:t>HC</w:t>
      </w:r>
      <w:r w:rsidR="007C6B01" w:rsidRPr="00D63298">
        <w:rPr>
          <w:rFonts w:ascii="Arial" w:hAnsi="Arial" w:cs="Arial"/>
        </w:rPr>
        <w:t xml:space="preserve"> 533</w:t>
      </w:r>
      <w:r w:rsidR="000C2DC7">
        <w:rPr>
          <w:rFonts w:ascii="Arial" w:hAnsi="Arial" w:cs="Arial"/>
        </w:rPr>
        <w:t>2</w:t>
      </w:r>
      <w:r w:rsidR="007C6B01" w:rsidRPr="00D63298">
        <w:rPr>
          <w:rFonts w:ascii="Arial" w:hAnsi="Arial" w:cs="Arial"/>
        </w:rPr>
        <w:t>00</w:t>
      </w:r>
    </w:p>
    <w:p w14:paraId="5F654C16" w14:textId="77777777" w:rsidR="007C6B01" w:rsidRPr="00D63298" w:rsidRDefault="007C6B01" w:rsidP="00D63298">
      <w:pPr>
        <w:spacing w:after="0"/>
        <w:ind w:left="1416" w:firstLine="708"/>
        <w:rPr>
          <w:rFonts w:ascii="Arial" w:hAnsi="Arial" w:cs="Arial"/>
        </w:rPr>
      </w:pPr>
      <w:r w:rsidRPr="00D63298">
        <w:rPr>
          <w:rFonts w:ascii="Arial" w:hAnsi="Arial" w:cs="Arial"/>
        </w:rPr>
        <w:t>Standort Offenbach am Main</w:t>
      </w:r>
    </w:p>
    <w:p w14:paraId="4C24D8C2" w14:textId="77777777" w:rsidR="007C6B01" w:rsidRPr="00D63298" w:rsidRDefault="00C06903" w:rsidP="00D63298">
      <w:pPr>
        <w:spacing w:after="0"/>
        <w:ind w:left="1416" w:firstLine="708"/>
        <w:rPr>
          <w:rFonts w:ascii="Arial" w:hAnsi="Arial" w:cs="Arial"/>
        </w:rPr>
      </w:pPr>
      <w:r>
        <w:rPr>
          <w:rFonts w:ascii="Arial" w:hAnsi="Arial" w:cs="Arial"/>
        </w:rPr>
        <w:t>Kaiserleistraße 29-35</w:t>
      </w:r>
    </w:p>
    <w:p w14:paraId="3C9C727A" w14:textId="77777777" w:rsidR="007C6B01" w:rsidRDefault="007C6B01" w:rsidP="00D63298">
      <w:pPr>
        <w:spacing w:after="0"/>
        <w:ind w:left="1416" w:firstLine="708"/>
        <w:rPr>
          <w:rFonts w:ascii="Arial" w:hAnsi="Arial" w:cs="Arial"/>
        </w:rPr>
      </w:pPr>
      <w:r w:rsidRPr="00D63298">
        <w:rPr>
          <w:rFonts w:ascii="Arial" w:hAnsi="Arial" w:cs="Arial"/>
        </w:rPr>
        <w:t>63067 Offenbach</w:t>
      </w:r>
    </w:p>
    <w:p w14:paraId="1C9AD138" w14:textId="77777777" w:rsidR="000335F0" w:rsidRPr="00D63298" w:rsidRDefault="000335F0" w:rsidP="00D63298">
      <w:pPr>
        <w:spacing w:after="0"/>
        <w:ind w:left="1416" w:firstLine="708"/>
        <w:rPr>
          <w:rFonts w:ascii="Arial" w:hAnsi="Arial" w:cs="Arial"/>
        </w:rPr>
      </w:pPr>
    </w:p>
    <w:p w14:paraId="3A1A4ACF" w14:textId="77777777" w:rsidR="00A27BFA" w:rsidRDefault="00A27BFA" w:rsidP="00D456E4">
      <w:pPr>
        <w:spacing w:after="0"/>
        <w:rPr>
          <w:rFonts w:ascii="Arial" w:hAnsi="Arial" w:cs="Arial"/>
        </w:rPr>
      </w:pPr>
      <w:r>
        <w:rPr>
          <w:rFonts w:ascii="Arial" w:hAnsi="Arial" w:cs="Arial"/>
        </w:rPr>
        <w:t xml:space="preserve">Zur Antragstellung ist das von der WIBank vorgegebene Formular (jeweils aktuelle Fassung steht u.a. auf der Homepage der WIBank zum Download zur Verfügung), </w:t>
      </w:r>
      <w:r w:rsidR="009C2D60">
        <w:rPr>
          <w:rFonts w:ascii="Arial" w:hAnsi="Arial" w:cs="Arial"/>
        </w:rPr>
        <w:t>nebst Anlagen</w:t>
      </w:r>
      <w:r>
        <w:rPr>
          <w:rFonts w:ascii="Arial" w:hAnsi="Arial" w:cs="Arial"/>
        </w:rPr>
        <w:t>, zu verwenden</w:t>
      </w:r>
      <w:r w:rsidR="009C2D60">
        <w:rPr>
          <w:rFonts w:ascii="Arial" w:hAnsi="Arial" w:cs="Arial"/>
        </w:rPr>
        <w:t xml:space="preserve">. </w:t>
      </w:r>
    </w:p>
    <w:p w14:paraId="1DB4AF82" w14:textId="77777777" w:rsidR="00A27BFA" w:rsidRDefault="00A27BFA" w:rsidP="00D456E4">
      <w:pPr>
        <w:spacing w:after="0"/>
        <w:rPr>
          <w:rFonts w:ascii="Arial" w:hAnsi="Arial" w:cs="Arial"/>
        </w:rPr>
      </w:pPr>
    </w:p>
    <w:p w14:paraId="1864D0CE" w14:textId="77777777" w:rsidR="00985AF2" w:rsidRPr="00DB2A34" w:rsidRDefault="0001309C" w:rsidP="00DB2A34">
      <w:pPr>
        <w:spacing w:after="0"/>
        <w:rPr>
          <w:rFonts w:ascii="Arial" w:hAnsi="Arial" w:cs="Arial"/>
        </w:rPr>
      </w:pPr>
      <w:r w:rsidRPr="00DB2A34">
        <w:rPr>
          <w:rFonts w:ascii="Arial" w:hAnsi="Arial" w:cs="Arial"/>
        </w:rPr>
        <w:t xml:space="preserve">Förderanträge können </w:t>
      </w:r>
      <w:r w:rsidR="00732293" w:rsidRPr="00DB2A34">
        <w:rPr>
          <w:rFonts w:ascii="Arial" w:hAnsi="Arial" w:cs="Arial"/>
        </w:rPr>
        <w:t>jederzeit</w:t>
      </w:r>
      <w:r w:rsidRPr="00DB2A34">
        <w:rPr>
          <w:rFonts w:ascii="Arial" w:hAnsi="Arial" w:cs="Arial"/>
        </w:rPr>
        <w:t xml:space="preserve"> eingereicht werden. </w:t>
      </w:r>
      <w:r w:rsidR="00BD0B29" w:rsidRPr="00DB2A34">
        <w:rPr>
          <w:rFonts w:ascii="Arial" w:hAnsi="Arial" w:cs="Arial"/>
        </w:rPr>
        <w:t xml:space="preserve">Über die Antragsbewilligung wird </w:t>
      </w:r>
      <w:r w:rsidRPr="00DB2A34">
        <w:rPr>
          <w:rFonts w:ascii="Arial" w:hAnsi="Arial" w:cs="Arial"/>
        </w:rPr>
        <w:t xml:space="preserve">nach Eingang vollständiger Antragsunterlagen </w:t>
      </w:r>
      <w:r w:rsidR="00BD0B29" w:rsidRPr="00DB2A34">
        <w:rPr>
          <w:rFonts w:ascii="Arial" w:hAnsi="Arial" w:cs="Arial"/>
        </w:rPr>
        <w:t>entschieden.</w:t>
      </w:r>
    </w:p>
    <w:p w14:paraId="440F3E7A" w14:textId="77777777" w:rsidR="000335F0" w:rsidRDefault="000335F0" w:rsidP="00DB2A34">
      <w:pPr>
        <w:spacing w:after="0"/>
        <w:rPr>
          <w:rFonts w:ascii="Arial" w:hAnsi="Arial" w:cs="Arial"/>
        </w:rPr>
      </w:pPr>
    </w:p>
    <w:p w14:paraId="46708266" w14:textId="77777777" w:rsidR="00DB2A34" w:rsidRDefault="00DB2A34" w:rsidP="00DB2A34">
      <w:pPr>
        <w:spacing w:after="0"/>
        <w:rPr>
          <w:rFonts w:ascii="Arial" w:hAnsi="Arial" w:cs="Arial"/>
        </w:rPr>
      </w:pPr>
    </w:p>
    <w:p w14:paraId="31018159" w14:textId="77777777" w:rsidR="00D456E4" w:rsidRPr="00B448B1" w:rsidRDefault="00B448B1" w:rsidP="00D456E4">
      <w:pPr>
        <w:pStyle w:val="Listenabsatz"/>
        <w:numPr>
          <w:ilvl w:val="0"/>
          <w:numId w:val="4"/>
        </w:numPr>
        <w:spacing w:after="0"/>
        <w:rPr>
          <w:rFonts w:ascii="Arial" w:hAnsi="Arial" w:cs="Arial"/>
          <w:b/>
        </w:rPr>
      </w:pPr>
      <w:r w:rsidRPr="00B448B1">
        <w:rPr>
          <w:rFonts w:ascii="Arial" w:hAnsi="Arial" w:cs="Arial"/>
          <w:b/>
        </w:rPr>
        <w:t>Art und Umfang der Förderung</w:t>
      </w:r>
    </w:p>
    <w:p w14:paraId="21CC1185" w14:textId="77777777" w:rsidR="00D456E4" w:rsidRDefault="00D456E4" w:rsidP="00D456E4">
      <w:pPr>
        <w:spacing w:after="0"/>
        <w:rPr>
          <w:rFonts w:ascii="Arial" w:hAnsi="Arial" w:cs="Arial"/>
        </w:rPr>
      </w:pPr>
    </w:p>
    <w:p w14:paraId="2CC8DB28" w14:textId="16BCE4B9" w:rsidR="0015031C" w:rsidRPr="00C426AD" w:rsidRDefault="00B448B1" w:rsidP="00C426AD">
      <w:pPr>
        <w:spacing w:after="0"/>
        <w:rPr>
          <w:rFonts w:ascii="Arial" w:hAnsi="Arial" w:cs="Arial"/>
        </w:rPr>
      </w:pPr>
      <w:r w:rsidRPr="00C426AD">
        <w:rPr>
          <w:rFonts w:ascii="Arial" w:hAnsi="Arial" w:cs="Arial"/>
        </w:rPr>
        <w:t>Die Förderung besteht aus eine</w:t>
      </w:r>
      <w:r w:rsidR="00BA1C90" w:rsidRPr="00C426AD">
        <w:rPr>
          <w:rFonts w:ascii="Arial" w:hAnsi="Arial" w:cs="Arial"/>
        </w:rPr>
        <w:t>r</w:t>
      </w:r>
      <w:r w:rsidRPr="00C426AD">
        <w:rPr>
          <w:rFonts w:ascii="Arial" w:hAnsi="Arial" w:cs="Arial"/>
        </w:rPr>
        <w:t xml:space="preserve"> landesverbürgten </w:t>
      </w:r>
      <w:r w:rsidR="004F23C6" w:rsidRPr="00C426AD">
        <w:rPr>
          <w:rFonts w:ascii="Arial" w:hAnsi="Arial" w:cs="Arial"/>
        </w:rPr>
        <w:t>Nachrang</w:t>
      </w:r>
      <w:r w:rsidR="00BA1C90" w:rsidRPr="00C426AD">
        <w:rPr>
          <w:rFonts w:ascii="Arial" w:hAnsi="Arial" w:cs="Arial"/>
        </w:rPr>
        <w:t>finanzierung</w:t>
      </w:r>
      <w:r w:rsidRPr="00C426AD">
        <w:rPr>
          <w:rFonts w:ascii="Arial" w:hAnsi="Arial" w:cs="Arial"/>
        </w:rPr>
        <w:t xml:space="preserve"> der WIBank zur </w:t>
      </w:r>
      <w:r w:rsidR="00622E44" w:rsidRPr="00C426AD">
        <w:rPr>
          <w:rFonts w:ascii="Arial" w:hAnsi="Arial" w:cs="Arial"/>
        </w:rPr>
        <w:t xml:space="preserve">anteiligen </w:t>
      </w:r>
      <w:r w:rsidRPr="00C426AD">
        <w:rPr>
          <w:rFonts w:ascii="Arial" w:hAnsi="Arial" w:cs="Arial"/>
        </w:rPr>
        <w:t xml:space="preserve">Finanzierung </w:t>
      </w:r>
      <w:r w:rsidR="00285DC5" w:rsidRPr="00C426AD">
        <w:rPr>
          <w:rFonts w:ascii="Arial" w:hAnsi="Arial" w:cs="Arial"/>
        </w:rPr>
        <w:t>förderfähiger</w:t>
      </w:r>
      <w:r w:rsidRPr="00C426AD">
        <w:rPr>
          <w:rFonts w:ascii="Arial" w:hAnsi="Arial" w:cs="Arial"/>
        </w:rPr>
        <w:t xml:space="preserve"> Investitionen</w:t>
      </w:r>
      <w:r w:rsidR="00FC2583" w:rsidRPr="00C426AD">
        <w:rPr>
          <w:rFonts w:ascii="Arial" w:hAnsi="Arial" w:cs="Arial"/>
        </w:rPr>
        <w:t xml:space="preserve">. Es können jeweils </w:t>
      </w:r>
      <w:r w:rsidR="00C426AD" w:rsidRPr="0000572C">
        <w:rPr>
          <w:rFonts w:ascii="Arial" w:hAnsi="Arial" w:cs="Arial"/>
        </w:rPr>
        <w:t xml:space="preserve">maximal </w:t>
      </w:r>
      <w:r w:rsidR="004F23C6" w:rsidRPr="0000572C">
        <w:rPr>
          <w:rFonts w:ascii="Arial" w:hAnsi="Arial" w:cs="Arial"/>
        </w:rPr>
        <w:t>30% der Gesamtinvestitionskosten des zugeordneten Verwendungszwecks</w:t>
      </w:r>
      <w:r w:rsidR="00C426AD" w:rsidRPr="0000572C">
        <w:rPr>
          <w:rFonts w:ascii="Arial" w:hAnsi="Arial" w:cs="Arial"/>
        </w:rPr>
        <w:t xml:space="preserve"> der Investitionsmaßnahme </w:t>
      </w:r>
      <w:r w:rsidR="00FC2583" w:rsidRPr="00C426AD">
        <w:rPr>
          <w:rFonts w:ascii="Arial" w:hAnsi="Arial" w:cs="Arial"/>
        </w:rPr>
        <w:t>über das Förderprogramm finanziert werden.</w:t>
      </w:r>
      <w:r w:rsidR="0015031C" w:rsidRPr="00C426AD">
        <w:rPr>
          <w:rFonts w:ascii="Arial" w:hAnsi="Arial" w:cs="Arial"/>
        </w:rPr>
        <w:t xml:space="preserve"> </w:t>
      </w:r>
      <w:r w:rsidR="0000572C">
        <w:rPr>
          <w:rFonts w:ascii="Arial" w:hAnsi="Arial" w:cs="Arial"/>
        </w:rPr>
        <w:t xml:space="preserve">Hierzu können je Unternehmen bzw. Unternehmensverbund </w:t>
      </w:r>
      <w:r w:rsidR="0000572C" w:rsidRPr="00C426AD">
        <w:rPr>
          <w:rFonts w:ascii="Arial" w:hAnsi="Arial" w:cs="Arial"/>
        </w:rPr>
        <w:t>(Konzernbetrachtung)</w:t>
      </w:r>
      <w:r w:rsidR="0000572C">
        <w:rPr>
          <w:rFonts w:ascii="Arial" w:hAnsi="Arial" w:cs="Arial"/>
        </w:rPr>
        <w:t xml:space="preserve"> auch mehrere Anträge für eine Förderung nach diesem Programm gestellt werden, begrenzt jedoch auf insgesamt höchstens </w:t>
      </w:r>
      <w:r w:rsidR="0000572C" w:rsidRPr="00C426AD">
        <w:rPr>
          <w:rFonts w:ascii="Arial" w:hAnsi="Arial" w:cs="Arial"/>
        </w:rPr>
        <w:t xml:space="preserve">100 Mio. Euro </w:t>
      </w:r>
      <w:r w:rsidR="0000572C">
        <w:rPr>
          <w:rFonts w:ascii="Arial" w:hAnsi="Arial" w:cs="Arial"/>
        </w:rPr>
        <w:t xml:space="preserve">je Unternehmen bzw. Unternehmensverbund </w:t>
      </w:r>
      <w:r w:rsidR="0000572C" w:rsidRPr="00C426AD">
        <w:rPr>
          <w:rFonts w:ascii="Arial" w:hAnsi="Arial" w:cs="Arial"/>
        </w:rPr>
        <w:t>(Konzernbetrachtung)</w:t>
      </w:r>
      <w:r w:rsidR="0000572C">
        <w:rPr>
          <w:rFonts w:ascii="Arial" w:hAnsi="Arial" w:cs="Arial"/>
        </w:rPr>
        <w:t xml:space="preserve">. </w:t>
      </w:r>
    </w:p>
    <w:p w14:paraId="308C5E15" w14:textId="77777777" w:rsidR="0015031C" w:rsidRDefault="0015031C" w:rsidP="00D456E4">
      <w:pPr>
        <w:spacing w:after="0"/>
        <w:rPr>
          <w:rFonts w:ascii="Arial" w:hAnsi="Arial" w:cs="Arial"/>
        </w:rPr>
      </w:pPr>
    </w:p>
    <w:p w14:paraId="14C2ED3D" w14:textId="4B1A2D7E" w:rsidR="00CD549C" w:rsidRDefault="00084DF6" w:rsidP="00D456E4">
      <w:pPr>
        <w:spacing w:after="0"/>
        <w:rPr>
          <w:rFonts w:ascii="Arial" w:hAnsi="Arial" w:cs="Arial"/>
        </w:rPr>
      </w:pPr>
      <w:r>
        <w:rPr>
          <w:rFonts w:ascii="Arial" w:hAnsi="Arial" w:cs="Arial"/>
        </w:rPr>
        <w:t xml:space="preserve">Die jeweilige Finanzierungsstruktur soll sich an der </w:t>
      </w:r>
      <w:r w:rsidR="00285DC5">
        <w:rPr>
          <w:rFonts w:ascii="Arial" w:hAnsi="Arial" w:cs="Arial"/>
        </w:rPr>
        <w:t>durchschnittlichen Nutzungsdauer der Investition</w:t>
      </w:r>
      <w:r>
        <w:rPr>
          <w:rFonts w:ascii="Arial" w:hAnsi="Arial" w:cs="Arial"/>
        </w:rPr>
        <w:t xml:space="preserve"> ausrichten und die Interessen des </w:t>
      </w:r>
      <w:r w:rsidR="00777A67">
        <w:rPr>
          <w:rFonts w:ascii="Arial" w:hAnsi="Arial" w:cs="Arial"/>
        </w:rPr>
        <w:t>Kredit</w:t>
      </w:r>
      <w:r>
        <w:rPr>
          <w:rFonts w:ascii="Arial" w:hAnsi="Arial" w:cs="Arial"/>
        </w:rPr>
        <w:t xml:space="preserve">nehmers </w:t>
      </w:r>
      <w:r w:rsidR="00FC2583">
        <w:rPr>
          <w:rFonts w:ascii="Arial" w:hAnsi="Arial" w:cs="Arial"/>
        </w:rPr>
        <w:t xml:space="preserve">weitmöglichst </w:t>
      </w:r>
      <w:r>
        <w:rPr>
          <w:rFonts w:ascii="Arial" w:hAnsi="Arial" w:cs="Arial"/>
        </w:rPr>
        <w:t xml:space="preserve">berücksichtigen. </w:t>
      </w:r>
      <w:r w:rsidR="00AE5F57">
        <w:rPr>
          <w:rFonts w:ascii="Arial" w:hAnsi="Arial" w:cs="Arial"/>
        </w:rPr>
        <w:t xml:space="preserve">Grundlegend gilt jedoch, dass </w:t>
      </w:r>
      <w:r w:rsidR="00325073">
        <w:rPr>
          <w:rFonts w:ascii="Arial" w:hAnsi="Arial" w:cs="Arial"/>
        </w:rPr>
        <w:t>d</w:t>
      </w:r>
      <w:r w:rsidR="00AE5F57">
        <w:rPr>
          <w:rFonts w:ascii="Arial" w:hAnsi="Arial" w:cs="Arial"/>
        </w:rPr>
        <w:t xml:space="preserve">ie maximale Laufzeit und </w:t>
      </w:r>
      <w:r w:rsidR="003C6EC4">
        <w:rPr>
          <w:rFonts w:ascii="Arial" w:hAnsi="Arial" w:cs="Arial"/>
        </w:rPr>
        <w:t>Sollz</w:t>
      </w:r>
      <w:r w:rsidR="00AE5F57">
        <w:rPr>
          <w:rFonts w:ascii="Arial" w:hAnsi="Arial" w:cs="Arial"/>
        </w:rPr>
        <w:t>insbindung</w:t>
      </w:r>
      <w:r w:rsidR="00CD549C">
        <w:rPr>
          <w:rFonts w:ascii="Arial" w:hAnsi="Arial" w:cs="Arial"/>
        </w:rPr>
        <w:t>sdauer</w:t>
      </w:r>
      <w:r w:rsidR="00AE5F57">
        <w:rPr>
          <w:rFonts w:ascii="Arial" w:hAnsi="Arial" w:cs="Arial"/>
        </w:rPr>
        <w:t xml:space="preserve"> </w:t>
      </w:r>
      <w:r w:rsidR="004307C9">
        <w:rPr>
          <w:rFonts w:ascii="Arial" w:hAnsi="Arial" w:cs="Arial"/>
        </w:rPr>
        <w:t xml:space="preserve">grundsätzlich </w:t>
      </w:r>
      <w:r w:rsidR="003941D0">
        <w:rPr>
          <w:rFonts w:ascii="Arial" w:hAnsi="Arial" w:cs="Arial"/>
        </w:rPr>
        <w:t xml:space="preserve">bis zu </w:t>
      </w:r>
      <w:r w:rsidR="00FC2583">
        <w:rPr>
          <w:rFonts w:ascii="Arial" w:hAnsi="Arial" w:cs="Arial"/>
        </w:rPr>
        <w:t>30</w:t>
      </w:r>
      <w:r w:rsidR="00AE5F57">
        <w:rPr>
          <w:rFonts w:ascii="Arial" w:hAnsi="Arial" w:cs="Arial"/>
        </w:rPr>
        <w:t xml:space="preserve"> Jahre ab </w:t>
      </w:r>
      <w:r w:rsidR="00FC2583">
        <w:rPr>
          <w:rFonts w:ascii="Arial" w:hAnsi="Arial" w:cs="Arial"/>
        </w:rPr>
        <w:t xml:space="preserve">Zinsfestschreibung bzw. </w:t>
      </w:r>
      <w:r w:rsidR="00975095">
        <w:rPr>
          <w:rFonts w:ascii="Arial" w:hAnsi="Arial" w:cs="Arial"/>
        </w:rPr>
        <w:t>Finanzierungs</w:t>
      </w:r>
      <w:r w:rsidR="00FC2583">
        <w:rPr>
          <w:rFonts w:ascii="Arial" w:hAnsi="Arial" w:cs="Arial"/>
        </w:rPr>
        <w:t>vertragsabschluss</w:t>
      </w:r>
      <w:r w:rsidR="0000572C" w:rsidRPr="0000572C">
        <w:rPr>
          <w:rFonts w:ascii="Arial" w:hAnsi="Arial" w:cs="Arial"/>
        </w:rPr>
        <w:t xml:space="preserve"> </w:t>
      </w:r>
      <w:r w:rsidR="0000572C">
        <w:rPr>
          <w:rFonts w:ascii="Arial" w:hAnsi="Arial" w:cs="Arial"/>
        </w:rPr>
        <w:t>beträgt</w:t>
      </w:r>
      <w:r w:rsidR="004307C9">
        <w:rPr>
          <w:rFonts w:ascii="Arial" w:hAnsi="Arial" w:cs="Arial"/>
        </w:rPr>
        <w:t xml:space="preserve">, </w:t>
      </w:r>
      <w:r w:rsidR="003941D0">
        <w:rPr>
          <w:rFonts w:ascii="Arial" w:hAnsi="Arial" w:cs="Arial"/>
        </w:rPr>
        <w:t>aber nicht länger als die durchschnittliche Nutzungsdauer.</w:t>
      </w:r>
      <w:r w:rsidR="003941D0" w:rsidDel="003941D0">
        <w:rPr>
          <w:rFonts w:ascii="Arial" w:hAnsi="Arial" w:cs="Arial"/>
        </w:rPr>
        <w:t xml:space="preserve"> </w:t>
      </w:r>
      <w:r w:rsidR="005651A5">
        <w:rPr>
          <w:rFonts w:ascii="Arial" w:hAnsi="Arial" w:cs="Arial"/>
        </w:rPr>
        <w:t xml:space="preserve">Die Finanzierungen sind über die Laufzeit vollständig zurückzuführen, endfällige Finanzierungen werden nicht zur Verfügung </w:t>
      </w:r>
      <w:r w:rsidR="005651A5">
        <w:rPr>
          <w:rFonts w:ascii="Arial" w:hAnsi="Arial" w:cs="Arial"/>
        </w:rPr>
        <w:lastRenderedPageBreak/>
        <w:t xml:space="preserve">gestellt. Es können – orientiert an der Umsetzungsdauer der </w:t>
      </w:r>
      <w:r w:rsidR="00753DB5">
        <w:rPr>
          <w:rFonts w:ascii="Arial" w:hAnsi="Arial" w:cs="Arial"/>
        </w:rPr>
        <w:t>finanzierten</w:t>
      </w:r>
      <w:r w:rsidR="005651A5">
        <w:rPr>
          <w:rFonts w:ascii="Arial" w:hAnsi="Arial" w:cs="Arial"/>
        </w:rPr>
        <w:t xml:space="preserve"> Investitionsmaßnahme </w:t>
      </w:r>
      <w:r w:rsidR="00522DF9">
        <w:rPr>
          <w:rFonts w:ascii="Arial" w:hAnsi="Arial" w:cs="Arial"/>
        </w:rPr>
        <w:t xml:space="preserve">sowie am Investitionszweck selbst </w:t>
      </w:r>
      <w:r w:rsidR="00753DB5">
        <w:rPr>
          <w:rFonts w:ascii="Arial" w:hAnsi="Arial" w:cs="Arial"/>
        </w:rPr>
        <w:t xml:space="preserve">– </w:t>
      </w:r>
      <w:r w:rsidR="00522DF9">
        <w:rPr>
          <w:rFonts w:ascii="Arial" w:hAnsi="Arial" w:cs="Arial"/>
        </w:rPr>
        <w:t xml:space="preserve">in begründeten Einzelfällen </w:t>
      </w:r>
      <w:r w:rsidR="00753DB5">
        <w:rPr>
          <w:rFonts w:ascii="Arial" w:hAnsi="Arial" w:cs="Arial"/>
        </w:rPr>
        <w:t xml:space="preserve">bis max. 5 Tilgungsfreijahre vereinbart werden. </w:t>
      </w:r>
      <w:r w:rsidR="00CD549C">
        <w:rPr>
          <w:rFonts w:ascii="Arial" w:hAnsi="Arial" w:cs="Arial"/>
        </w:rPr>
        <w:t>Auszahlungstermine und Auszahlungsteilbeträge werden zum Zeitpunkt der Zinsfestschreibung bzw. des Finanzierungsvertragsabschlusses orientiert an der Mittelbedarfsplanung für die Investitionsmaßnahme</w:t>
      </w:r>
      <w:r w:rsidR="000F7CC8">
        <w:rPr>
          <w:rFonts w:ascii="Arial" w:hAnsi="Arial" w:cs="Arial"/>
        </w:rPr>
        <w:t>(n)</w:t>
      </w:r>
      <w:r w:rsidR="00CD549C">
        <w:rPr>
          <w:rFonts w:ascii="Arial" w:hAnsi="Arial" w:cs="Arial"/>
        </w:rPr>
        <w:t xml:space="preserve"> </w:t>
      </w:r>
      <w:r w:rsidR="00431EF7">
        <w:rPr>
          <w:rFonts w:ascii="Arial" w:hAnsi="Arial" w:cs="Arial"/>
        </w:rPr>
        <w:t>verbindlich</w:t>
      </w:r>
      <w:r w:rsidR="00CD549C">
        <w:rPr>
          <w:rFonts w:ascii="Arial" w:hAnsi="Arial" w:cs="Arial"/>
        </w:rPr>
        <w:t xml:space="preserve"> festgelegt. Für einzelne Teilauszahlungen können Mindestbeträge und/ oder eine maximale Anzahl festgelegt werden.</w:t>
      </w:r>
      <w:r w:rsidR="000F7CC8">
        <w:rPr>
          <w:rFonts w:ascii="Arial" w:hAnsi="Arial" w:cs="Arial"/>
        </w:rPr>
        <w:t xml:space="preserve"> Der Auszahlungszeitraum ist auf maximal </w:t>
      </w:r>
      <w:r w:rsidR="00325073">
        <w:rPr>
          <w:rFonts w:ascii="Arial" w:hAnsi="Arial" w:cs="Arial"/>
        </w:rPr>
        <w:t xml:space="preserve">5 </w:t>
      </w:r>
      <w:r w:rsidR="000F7CC8">
        <w:rPr>
          <w:rFonts w:ascii="Arial" w:hAnsi="Arial" w:cs="Arial"/>
        </w:rPr>
        <w:t>Jahre ab Vertragsabschluss begrenzt.</w:t>
      </w:r>
      <w:r w:rsidR="00877626">
        <w:rPr>
          <w:rFonts w:ascii="Arial" w:hAnsi="Arial" w:cs="Arial"/>
        </w:rPr>
        <w:t xml:space="preserve"> </w:t>
      </w:r>
      <w:r w:rsidR="008750A3">
        <w:rPr>
          <w:rFonts w:ascii="Arial" w:hAnsi="Arial" w:cs="Arial"/>
        </w:rPr>
        <w:t>Teilauszahlungen können nur dann planmäßig erfolgen, wenn der</w:t>
      </w:r>
      <w:r w:rsidR="00877626">
        <w:rPr>
          <w:rFonts w:ascii="Arial" w:hAnsi="Arial" w:cs="Arial"/>
        </w:rPr>
        <w:t xml:space="preserve"> Anteil der </w:t>
      </w:r>
      <w:r w:rsidR="008750A3">
        <w:rPr>
          <w:rFonts w:ascii="Arial" w:hAnsi="Arial" w:cs="Arial"/>
        </w:rPr>
        <w:t>ausgezah</w:t>
      </w:r>
      <w:r w:rsidR="00877626">
        <w:rPr>
          <w:rFonts w:ascii="Arial" w:hAnsi="Arial" w:cs="Arial"/>
        </w:rPr>
        <w:t>l</w:t>
      </w:r>
      <w:r w:rsidR="008750A3">
        <w:rPr>
          <w:rFonts w:ascii="Arial" w:hAnsi="Arial" w:cs="Arial"/>
        </w:rPr>
        <w:t>ten l</w:t>
      </w:r>
      <w:r w:rsidR="00877626">
        <w:rPr>
          <w:rFonts w:ascii="Arial" w:hAnsi="Arial" w:cs="Arial"/>
        </w:rPr>
        <w:t>andesverbürgten Nachrangfinanzierung</w:t>
      </w:r>
      <w:r w:rsidR="008750A3">
        <w:rPr>
          <w:rFonts w:ascii="Arial" w:hAnsi="Arial" w:cs="Arial"/>
        </w:rPr>
        <w:t xml:space="preserve"> 50% der für die </w:t>
      </w:r>
      <w:r w:rsidR="00D03A96">
        <w:rPr>
          <w:rFonts w:ascii="Arial" w:hAnsi="Arial" w:cs="Arial"/>
        </w:rPr>
        <w:t>Investitionsm</w:t>
      </w:r>
      <w:r w:rsidR="008750A3">
        <w:rPr>
          <w:rFonts w:ascii="Arial" w:hAnsi="Arial" w:cs="Arial"/>
        </w:rPr>
        <w:t xml:space="preserve">aßnahme ausgezahlten Fremdkapitalbausteine </w:t>
      </w:r>
      <w:r w:rsidR="00D21CEC">
        <w:rPr>
          <w:rFonts w:ascii="Arial" w:hAnsi="Arial" w:cs="Arial"/>
        </w:rPr>
        <w:t xml:space="preserve">(inkl. der nachrangigen Finanzierungstranchen) </w:t>
      </w:r>
      <w:r w:rsidR="008750A3">
        <w:rPr>
          <w:rFonts w:ascii="Arial" w:hAnsi="Arial" w:cs="Arial"/>
        </w:rPr>
        <w:t xml:space="preserve">und/ oder bereits für die Maßnahme verwendeten Eigenmittel nicht übersteigt.   </w:t>
      </w:r>
      <w:r w:rsidR="00877626">
        <w:rPr>
          <w:rFonts w:ascii="Arial" w:hAnsi="Arial" w:cs="Arial"/>
        </w:rPr>
        <w:t xml:space="preserve"> </w:t>
      </w:r>
    </w:p>
    <w:p w14:paraId="38C7119A" w14:textId="77777777" w:rsidR="00CD549C" w:rsidRDefault="00CD549C" w:rsidP="00D456E4">
      <w:pPr>
        <w:spacing w:after="0"/>
        <w:rPr>
          <w:rFonts w:ascii="Arial" w:hAnsi="Arial" w:cs="Arial"/>
        </w:rPr>
      </w:pPr>
    </w:p>
    <w:p w14:paraId="27F9B662" w14:textId="7C0AC6DA" w:rsidR="00EA6C05" w:rsidRDefault="000F7CC8" w:rsidP="00D456E4">
      <w:pPr>
        <w:spacing w:after="0"/>
        <w:rPr>
          <w:rFonts w:ascii="Arial" w:hAnsi="Arial" w:cs="Arial"/>
        </w:rPr>
      </w:pPr>
      <w:r>
        <w:rPr>
          <w:rFonts w:ascii="Arial" w:hAnsi="Arial" w:cs="Arial"/>
        </w:rPr>
        <w:t>D</w:t>
      </w:r>
      <w:r w:rsidR="00FC2583" w:rsidRPr="004B18CC">
        <w:rPr>
          <w:rFonts w:ascii="Arial" w:hAnsi="Arial" w:cs="Arial"/>
        </w:rPr>
        <w:t xml:space="preserve">ie Dokumentation </w:t>
      </w:r>
      <w:r>
        <w:rPr>
          <w:rFonts w:ascii="Arial" w:hAnsi="Arial" w:cs="Arial"/>
        </w:rPr>
        <w:t>erfolgt über einen Begebungsvertag nebst Namensschuldverschreibung(en).</w:t>
      </w:r>
    </w:p>
    <w:p w14:paraId="1C2E5582" w14:textId="77777777" w:rsidR="000F7CC8" w:rsidRDefault="000F7CC8" w:rsidP="00D456E4">
      <w:pPr>
        <w:spacing w:after="0"/>
        <w:rPr>
          <w:rFonts w:ascii="Arial" w:hAnsi="Arial" w:cs="Arial"/>
        </w:rPr>
      </w:pPr>
    </w:p>
    <w:p w14:paraId="0E039A81" w14:textId="4650283E" w:rsidR="003E7427" w:rsidRDefault="00AE5F57" w:rsidP="00AE5F57">
      <w:pPr>
        <w:spacing w:after="0"/>
        <w:rPr>
          <w:rFonts w:ascii="Arial" w:hAnsi="Arial" w:cs="Arial"/>
        </w:rPr>
      </w:pPr>
      <w:r>
        <w:rPr>
          <w:rFonts w:ascii="Arial" w:hAnsi="Arial" w:cs="Arial"/>
        </w:rPr>
        <w:t xml:space="preserve">Die </w:t>
      </w:r>
      <w:r w:rsidR="00A54A6F">
        <w:rPr>
          <w:rFonts w:ascii="Arial" w:hAnsi="Arial" w:cs="Arial"/>
        </w:rPr>
        <w:t xml:space="preserve">Festlegung </w:t>
      </w:r>
      <w:r>
        <w:rPr>
          <w:rFonts w:ascii="Arial" w:hAnsi="Arial" w:cs="Arial"/>
        </w:rPr>
        <w:t xml:space="preserve">des Sollzinssatzes für </w:t>
      </w:r>
      <w:r w:rsidR="00A54A6F">
        <w:rPr>
          <w:rFonts w:ascii="Arial" w:hAnsi="Arial" w:cs="Arial"/>
        </w:rPr>
        <w:t>landesverbürgte Nachrangkapitalaufnahmen erfolgt marktgerecht und beihilfefrei auf Basis des zum Vertragsabschlusszeitpunkt</w:t>
      </w:r>
      <w:r w:rsidR="0050773D">
        <w:rPr>
          <w:rFonts w:ascii="Arial" w:hAnsi="Arial" w:cs="Arial"/>
        </w:rPr>
        <w:t xml:space="preserve"> </w:t>
      </w:r>
      <w:r>
        <w:rPr>
          <w:rFonts w:ascii="Arial" w:hAnsi="Arial" w:cs="Arial"/>
        </w:rPr>
        <w:t>geltenden Kapitalmarktniveaus für entsprechende Finanzierungsstrukturen</w:t>
      </w:r>
      <w:r w:rsidR="003022C9">
        <w:rPr>
          <w:rFonts w:ascii="Arial" w:hAnsi="Arial" w:cs="Arial"/>
        </w:rPr>
        <w:t xml:space="preserve"> in Abhängigkeit von der Bonität des antragstellenden Energieversorgungsunternehmens bzw. Kreditnehmers</w:t>
      </w:r>
      <w:r>
        <w:rPr>
          <w:rFonts w:ascii="Arial" w:hAnsi="Arial" w:cs="Arial"/>
        </w:rPr>
        <w:t>.</w:t>
      </w:r>
      <w:r w:rsidR="0050773D">
        <w:rPr>
          <w:rFonts w:ascii="Arial" w:hAnsi="Arial" w:cs="Arial"/>
        </w:rPr>
        <w:t xml:space="preserve"> </w:t>
      </w:r>
    </w:p>
    <w:p w14:paraId="3B4B038E" w14:textId="77777777" w:rsidR="003E7427" w:rsidRDefault="003E7427" w:rsidP="00AE5F57">
      <w:pPr>
        <w:spacing w:after="0"/>
        <w:rPr>
          <w:rFonts w:ascii="Arial" w:hAnsi="Arial" w:cs="Arial"/>
        </w:rPr>
      </w:pPr>
    </w:p>
    <w:p w14:paraId="58E1C10A" w14:textId="77777777" w:rsidR="00084DF6" w:rsidRDefault="00AE5F57" w:rsidP="00D456E4">
      <w:pPr>
        <w:spacing w:after="0"/>
        <w:rPr>
          <w:rFonts w:ascii="Arial" w:hAnsi="Arial" w:cs="Arial"/>
        </w:rPr>
      </w:pPr>
      <w:r>
        <w:rPr>
          <w:rFonts w:ascii="Arial" w:hAnsi="Arial" w:cs="Arial"/>
        </w:rPr>
        <w:t>Generell stehen alle Finanzierungs</w:t>
      </w:r>
      <w:r w:rsidR="00CF47AF">
        <w:rPr>
          <w:rFonts w:ascii="Arial" w:hAnsi="Arial" w:cs="Arial"/>
        </w:rPr>
        <w:t>- bzw. Konditionen</w:t>
      </w:r>
      <w:r>
        <w:rPr>
          <w:rFonts w:ascii="Arial" w:hAnsi="Arial" w:cs="Arial"/>
        </w:rPr>
        <w:t xml:space="preserve">vereinbarungen </w:t>
      </w:r>
      <w:r w:rsidR="004F42D4">
        <w:rPr>
          <w:rFonts w:ascii="Arial" w:hAnsi="Arial" w:cs="Arial"/>
        </w:rPr>
        <w:t xml:space="preserve">bis </w:t>
      </w:r>
      <w:r>
        <w:rPr>
          <w:rFonts w:ascii="Arial" w:hAnsi="Arial" w:cs="Arial"/>
        </w:rPr>
        <w:t xml:space="preserve">zum Zeitpunkt des </w:t>
      </w:r>
      <w:r w:rsidR="00CF47AF">
        <w:rPr>
          <w:rFonts w:ascii="Arial" w:hAnsi="Arial" w:cs="Arial"/>
        </w:rPr>
        <w:t>jeweiligen V</w:t>
      </w:r>
      <w:r>
        <w:rPr>
          <w:rFonts w:ascii="Arial" w:hAnsi="Arial" w:cs="Arial"/>
        </w:rPr>
        <w:t>ertragsabschlusses unter dem Vorbehalt der rechtlichen und finanztechnischen Realisierbarkeit durch die WIBank.</w:t>
      </w:r>
    </w:p>
    <w:p w14:paraId="2A58D8E1" w14:textId="77777777" w:rsidR="00DB2A34" w:rsidRDefault="00DB2A34" w:rsidP="00D456E4">
      <w:pPr>
        <w:spacing w:after="0"/>
        <w:rPr>
          <w:rFonts w:ascii="Arial" w:hAnsi="Arial" w:cs="Arial"/>
        </w:rPr>
      </w:pPr>
    </w:p>
    <w:p w14:paraId="67B77DBD" w14:textId="77777777" w:rsidR="00084DF6" w:rsidRDefault="00084DF6" w:rsidP="00D456E4">
      <w:pPr>
        <w:spacing w:after="0"/>
        <w:rPr>
          <w:rFonts w:ascii="Arial" w:hAnsi="Arial" w:cs="Arial"/>
        </w:rPr>
      </w:pPr>
    </w:p>
    <w:p w14:paraId="4304D27C" w14:textId="77777777" w:rsidR="00084DF6" w:rsidRPr="00084DF6" w:rsidRDefault="00885B8E" w:rsidP="00084DF6">
      <w:pPr>
        <w:pStyle w:val="Listenabsatz"/>
        <w:numPr>
          <w:ilvl w:val="0"/>
          <w:numId w:val="4"/>
        </w:numPr>
        <w:spacing w:after="0"/>
        <w:rPr>
          <w:rFonts w:ascii="Arial" w:hAnsi="Arial" w:cs="Arial"/>
          <w:b/>
        </w:rPr>
      </w:pPr>
      <w:r>
        <w:rPr>
          <w:rFonts w:ascii="Arial" w:hAnsi="Arial" w:cs="Arial"/>
          <w:b/>
        </w:rPr>
        <w:t xml:space="preserve">Fördervoraussetzungen </w:t>
      </w:r>
      <w:r w:rsidR="00084DF6" w:rsidRPr="00084DF6">
        <w:rPr>
          <w:rFonts w:ascii="Arial" w:hAnsi="Arial" w:cs="Arial"/>
          <w:b/>
        </w:rPr>
        <w:t>und Verfahren zur Bewilligung</w:t>
      </w:r>
    </w:p>
    <w:p w14:paraId="2B0BC0E8" w14:textId="77777777" w:rsidR="00D456E4" w:rsidRDefault="00D456E4" w:rsidP="00D456E4">
      <w:pPr>
        <w:spacing w:after="0"/>
        <w:rPr>
          <w:rFonts w:ascii="Arial" w:hAnsi="Arial" w:cs="Arial"/>
        </w:rPr>
      </w:pPr>
    </w:p>
    <w:p w14:paraId="7CF4404C" w14:textId="2A9DA956" w:rsidR="00885B8E" w:rsidRDefault="00885B8E" w:rsidP="00D456E4">
      <w:pPr>
        <w:spacing w:after="0"/>
        <w:rPr>
          <w:rFonts w:ascii="Arial" w:hAnsi="Arial" w:cs="Arial"/>
        </w:rPr>
      </w:pPr>
      <w:r>
        <w:rPr>
          <w:rFonts w:ascii="Arial" w:hAnsi="Arial" w:cs="Arial"/>
        </w:rPr>
        <w:t>Voraussetzung für die Förderung ist die Einreichung vollständiger Antragsunterlagen. Zudem muss</w:t>
      </w:r>
    </w:p>
    <w:p w14:paraId="597B7154" w14:textId="77777777" w:rsidR="003022C9" w:rsidRDefault="003022C9" w:rsidP="00D456E4">
      <w:pPr>
        <w:spacing w:after="0"/>
        <w:rPr>
          <w:rFonts w:ascii="Arial" w:hAnsi="Arial" w:cs="Arial"/>
        </w:rPr>
      </w:pPr>
    </w:p>
    <w:p w14:paraId="41539068" w14:textId="7D761C29" w:rsidR="00885B8E" w:rsidRPr="00885B8E" w:rsidRDefault="00885B8E" w:rsidP="00885B8E">
      <w:pPr>
        <w:pStyle w:val="Listenabsatz"/>
        <w:numPr>
          <w:ilvl w:val="0"/>
          <w:numId w:val="5"/>
        </w:numPr>
        <w:spacing w:after="0"/>
        <w:rPr>
          <w:rFonts w:ascii="Arial" w:hAnsi="Arial" w:cs="Arial"/>
        </w:rPr>
      </w:pPr>
      <w:r>
        <w:rPr>
          <w:rFonts w:ascii="Arial" w:hAnsi="Arial" w:cs="Arial"/>
        </w:rPr>
        <w:t xml:space="preserve">die Bonität des </w:t>
      </w:r>
      <w:r w:rsidR="006B3542">
        <w:rPr>
          <w:rFonts w:ascii="Arial" w:hAnsi="Arial" w:cs="Arial"/>
        </w:rPr>
        <w:t xml:space="preserve">Energieversorgungsunternehmens </w:t>
      </w:r>
      <w:r w:rsidRPr="00885B8E">
        <w:rPr>
          <w:rFonts w:ascii="Arial" w:hAnsi="Arial" w:cs="Arial"/>
        </w:rPr>
        <w:t>zum Zeitpunkt der Antragstellung gegeben sein</w:t>
      </w:r>
      <w:r w:rsidR="006B3542">
        <w:rPr>
          <w:rFonts w:ascii="Arial" w:hAnsi="Arial" w:cs="Arial"/>
        </w:rPr>
        <w:t xml:space="preserve">: Es werden nur Anträge von Energieversorgungsunternehmen mit einer mittleren </w:t>
      </w:r>
      <w:r w:rsidR="000463D7">
        <w:rPr>
          <w:rFonts w:ascii="Arial" w:hAnsi="Arial" w:cs="Arial"/>
        </w:rPr>
        <w:t>1-Jahres-</w:t>
      </w:r>
      <w:r w:rsidR="006B3542">
        <w:rPr>
          <w:rFonts w:ascii="Arial" w:hAnsi="Arial" w:cs="Arial"/>
        </w:rPr>
        <w:t xml:space="preserve">Ausfallwahrscheinlichkeit von bis zu 0,17% </w:t>
      </w:r>
      <w:r w:rsidR="000463D7">
        <w:rPr>
          <w:rFonts w:ascii="Arial" w:hAnsi="Arial" w:cs="Arial"/>
        </w:rPr>
        <w:t xml:space="preserve">bzw. einem S&amp;P-Ratingäquivalent von „BBB“ </w:t>
      </w:r>
      <w:r w:rsidR="00144B98">
        <w:rPr>
          <w:rFonts w:ascii="Arial" w:hAnsi="Arial" w:cs="Arial"/>
        </w:rPr>
        <w:t xml:space="preserve">oder besser </w:t>
      </w:r>
      <w:r w:rsidR="000463D7">
        <w:rPr>
          <w:rFonts w:ascii="Arial" w:hAnsi="Arial" w:cs="Arial"/>
        </w:rPr>
        <w:t>in das Förderprogramm aufgenommen</w:t>
      </w:r>
      <w:r w:rsidRPr="00885B8E">
        <w:rPr>
          <w:rFonts w:ascii="Arial" w:hAnsi="Arial" w:cs="Arial"/>
        </w:rPr>
        <w:t>,</w:t>
      </w:r>
    </w:p>
    <w:p w14:paraId="3DD7B5BB" w14:textId="2FB71BF3" w:rsidR="000C0D59" w:rsidRDefault="007A7E07" w:rsidP="00885B8E">
      <w:pPr>
        <w:pStyle w:val="Listenabsatz"/>
        <w:numPr>
          <w:ilvl w:val="0"/>
          <w:numId w:val="5"/>
        </w:numPr>
        <w:spacing w:after="0"/>
        <w:rPr>
          <w:rFonts w:ascii="Arial" w:hAnsi="Arial" w:cs="Arial"/>
        </w:rPr>
      </w:pPr>
      <w:r>
        <w:rPr>
          <w:rFonts w:ascii="Arial" w:hAnsi="Arial" w:cs="Arial"/>
        </w:rPr>
        <w:t xml:space="preserve">die </w:t>
      </w:r>
      <w:r w:rsidR="000463D7">
        <w:rPr>
          <w:rFonts w:ascii="Arial" w:hAnsi="Arial" w:cs="Arial"/>
        </w:rPr>
        <w:t xml:space="preserve">Kapitaldienstfähigkeit </w:t>
      </w:r>
      <w:r w:rsidR="008B3E3B">
        <w:rPr>
          <w:rFonts w:ascii="Arial" w:hAnsi="Arial" w:cs="Arial"/>
        </w:rPr>
        <w:t xml:space="preserve">sowie die nachhaltige Wirtschaftlichkeit </w:t>
      </w:r>
      <w:r w:rsidR="000463D7">
        <w:rPr>
          <w:rFonts w:ascii="Arial" w:hAnsi="Arial" w:cs="Arial"/>
        </w:rPr>
        <w:t xml:space="preserve">des Energieversorgungsunternehmens </w:t>
      </w:r>
      <w:r w:rsidR="008B3E3B">
        <w:rPr>
          <w:rFonts w:ascii="Arial" w:hAnsi="Arial" w:cs="Arial"/>
        </w:rPr>
        <w:t>müssen</w:t>
      </w:r>
      <w:r w:rsidR="000463D7">
        <w:rPr>
          <w:rFonts w:ascii="Arial" w:hAnsi="Arial" w:cs="Arial"/>
        </w:rPr>
        <w:t xml:space="preserve"> auf Basis historischer Prüfberichte und Planzahlen des Gesamtunternehmens über einen angemessenen </w:t>
      </w:r>
      <w:r w:rsidR="008B3E3B">
        <w:rPr>
          <w:rFonts w:ascii="Arial" w:hAnsi="Arial" w:cs="Arial"/>
        </w:rPr>
        <w:t xml:space="preserve">mittel- bis langfristigen </w:t>
      </w:r>
      <w:r w:rsidR="000463D7">
        <w:rPr>
          <w:rFonts w:ascii="Arial" w:hAnsi="Arial" w:cs="Arial"/>
        </w:rPr>
        <w:t>Planungshorizont nachgewiesen werden</w:t>
      </w:r>
      <w:r w:rsidR="00286B42">
        <w:rPr>
          <w:rFonts w:ascii="Arial" w:hAnsi="Arial" w:cs="Arial"/>
        </w:rPr>
        <w:t>,</w:t>
      </w:r>
    </w:p>
    <w:p w14:paraId="77460D1A" w14:textId="1A8201A1" w:rsidR="0054652C" w:rsidRDefault="008B3E3B" w:rsidP="00D63298">
      <w:pPr>
        <w:spacing w:after="0"/>
        <w:ind w:left="714" w:hanging="357"/>
        <w:rPr>
          <w:rFonts w:ascii="Arial" w:hAnsi="Arial" w:cs="Arial"/>
        </w:rPr>
      </w:pPr>
      <w:r>
        <w:rPr>
          <w:rFonts w:ascii="Arial" w:hAnsi="Arial" w:cs="Arial"/>
        </w:rPr>
        <w:t>c</w:t>
      </w:r>
      <w:r w:rsidR="00FC7F60">
        <w:rPr>
          <w:rFonts w:ascii="Arial" w:hAnsi="Arial" w:cs="Arial"/>
        </w:rPr>
        <w:t>)</w:t>
      </w:r>
      <w:r w:rsidR="00FC7F60">
        <w:rPr>
          <w:rFonts w:ascii="Arial" w:hAnsi="Arial" w:cs="Arial"/>
        </w:rPr>
        <w:tab/>
      </w:r>
      <w:r w:rsidR="00885B8E" w:rsidRPr="00D63298">
        <w:rPr>
          <w:rFonts w:ascii="Arial" w:hAnsi="Arial" w:cs="Arial"/>
        </w:rPr>
        <w:t>die Gesamtfinanzierung de</w:t>
      </w:r>
      <w:r w:rsidR="00D63298">
        <w:rPr>
          <w:rFonts w:ascii="Arial" w:hAnsi="Arial" w:cs="Arial"/>
        </w:rPr>
        <w:t>r</w:t>
      </w:r>
      <w:r w:rsidR="00885B8E" w:rsidRPr="00D63298">
        <w:rPr>
          <w:rFonts w:ascii="Arial" w:hAnsi="Arial" w:cs="Arial"/>
        </w:rPr>
        <w:t xml:space="preserve"> </w:t>
      </w:r>
      <w:r>
        <w:rPr>
          <w:rFonts w:ascii="Arial" w:hAnsi="Arial" w:cs="Arial"/>
        </w:rPr>
        <w:t xml:space="preserve">der Förderung zugeordneten </w:t>
      </w:r>
      <w:r w:rsidR="00885B8E" w:rsidRPr="00D63298">
        <w:rPr>
          <w:rFonts w:ascii="Arial" w:hAnsi="Arial" w:cs="Arial"/>
        </w:rPr>
        <w:t>Investitions</w:t>
      </w:r>
      <w:r w:rsidR="00D63298">
        <w:rPr>
          <w:rFonts w:ascii="Arial" w:hAnsi="Arial" w:cs="Arial"/>
        </w:rPr>
        <w:t>maßnahme</w:t>
      </w:r>
      <w:r w:rsidR="00885B8E" w:rsidRPr="00D63298">
        <w:rPr>
          <w:rFonts w:ascii="Arial" w:hAnsi="Arial" w:cs="Arial"/>
        </w:rPr>
        <w:t xml:space="preserve"> </w:t>
      </w:r>
      <w:r w:rsidR="00756ABC">
        <w:rPr>
          <w:rFonts w:ascii="Arial" w:hAnsi="Arial" w:cs="Arial"/>
        </w:rPr>
        <w:t xml:space="preserve">muss vor </w:t>
      </w:r>
      <w:r w:rsidR="00431EF7">
        <w:rPr>
          <w:rFonts w:ascii="Arial" w:hAnsi="Arial" w:cs="Arial"/>
        </w:rPr>
        <w:t>der ersten Teila</w:t>
      </w:r>
      <w:r w:rsidR="00756ABC">
        <w:rPr>
          <w:rFonts w:ascii="Arial" w:hAnsi="Arial" w:cs="Arial"/>
        </w:rPr>
        <w:t>uszahlung de</w:t>
      </w:r>
      <w:r>
        <w:rPr>
          <w:rFonts w:ascii="Arial" w:hAnsi="Arial" w:cs="Arial"/>
        </w:rPr>
        <w:t>r</w:t>
      </w:r>
      <w:r w:rsidR="00756ABC">
        <w:rPr>
          <w:rFonts w:ascii="Arial" w:hAnsi="Arial" w:cs="Arial"/>
        </w:rPr>
        <w:t xml:space="preserve"> beantragten </w:t>
      </w:r>
      <w:r>
        <w:rPr>
          <w:rFonts w:ascii="Arial" w:hAnsi="Arial" w:cs="Arial"/>
        </w:rPr>
        <w:t>Nachrangfinanzierung</w:t>
      </w:r>
      <w:r w:rsidR="00756ABC">
        <w:rPr>
          <w:rFonts w:ascii="Arial" w:hAnsi="Arial" w:cs="Arial"/>
        </w:rPr>
        <w:t xml:space="preserve"> </w:t>
      </w:r>
      <w:r w:rsidR="00885B8E" w:rsidRPr="00D63298">
        <w:rPr>
          <w:rFonts w:ascii="Arial" w:hAnsi="Arial" w:cs="Arial"/>
        </w:rPr>
        <w:t>gesichert sein</w:t>
      </w:r>
      <w:r>
        <w:rPr>
          <w:rFonts w:ascii="Arial" w:hAnsi="Arial" w:cs="Arial"/>
        </w:rPr>
        <w:t>.</w:t>
      </w:r>
    </w:p>
    <w:p w14:paraId="49CBD6F1" w14:textId="77777777" w:rsidR="00885B8E" w:rsidRPr="00885B8E" w:rsidRDefault="00885B8E" w:rsidP="00DB2A34">
      <w:pPr>
        <w:spacing w:after="0"/>
        <w:rPr>
          <w:rFonts w:ascii="Arial" w:hAnsi="Arial" w:cs="Arial"/>
        </w:rPr>
      </w:pPr>
    </w:p>
    <w:p w14:paraId="5D9624E9" w14:textId="129A2AA5" w:rsidR="00154362" w:rsidRDefault="00144B98" w:rsidP="003022C9">
      <w:pPr>
        <w:spacing w:after="0"/>
        <w:rPr>
          <w:rFonts w:ascii="Arial" w:hAnsi="Arial" w:cs="Arial"/>
        </w:rPr>
      </w:pPr>
      <w:r>
        <w:rPr>
          <w:rFonts w:ascii="Arial" w:hAnsi="Arial" w:cs="Arial"/>
        </w:rPr>
        <w:t>Das angemeldete Investitionsvorhaben muss</w:t>
      </w:r>
      <w:r w:rsidR="004315A6">
        <w:rPr>
          <w:rFonts w:ascii="Arial" w:hAnsi="Arial" w:cs="Arial"/>
        </w:rPr>
        <w:t xml:space="preserve"> der Umsetzung der Energie- und Wärmewende in Hessen</w:t>
      </w:r>
      <w:r>
        <w:rPr>
          <w:rFonts w:ascii="Arial" w:hAnsi="Arial" w:cs="Arial"/>
        </w:rPr>
        <w:t xml:space="preserve"> </w:t>
      </w:r>
      <w:r w:rsidR="004315A6">
        <w:rPr>
          <w:rFonts w:ascii="Arial" w:hAnsi="Arial" w:cs="Arial"/>
        </w:rPr>
        <w:t>dienen</w:t>
      </w:r>
      <w:r w:rsidR="000A729B">
        <w:rPr>
          <w:rFonts w:ascii="Arial" w:hAnsi="Arial" w:cs="Arial"/>
        </w:rPr>
        <w:t>. Dies ist grundsätzlich gegeben, wenn das Vorhaben in einen der nachfolgend aufgelisteten Bereiche fällt:</w:t>
      </w:r>
      <w:r w:rsidR="00154362">
        <w:rPr>
          <w:rFonts w:ascii="Arial" w:hAnsi="Arial" w:cs="Arial"/>
        </w:rPr>
        <w:t xml:space="preserve"> </w:t>
      </w:r>
    </w:p>
    <w:p w14:paraId="6EB0F1A2" w14:textId="77777777" w:rsidR="000A729B" w:rsidRDefault="000A729B" w:rsidP="003022C9">
      <w:pPr>
        <w:spacing w:after="0"/>
        <w:rPr>
          <w:rFonts w:ascii="Arial" w:hAnsi="Arial" w:cs="Arial"/>
        </w:rPr>
      </w:pPr>
    </w:p>
    <w:p w14:paraId="3ED40050" w14:textId="77777777" w:rsidR="00154362" w:rsidRPr="00154362" w:rsidRDefault="00154362" w:rsidP="000A729B">
      <w:pPr>
        <w:pStyle w:val="Listenabsatz"/>
        <w:numPr>
          <w:ilvl w:val="0"/>
          <w:numId w:val="8"/>
        </w:numPr>
        <w:spacing w:after="0"/>
        <w:rPr>
          <w:rFonts w:ascii="Arial" w:hAnsi="Arial" w:cs="Arial"/>
        </w:rPr>
      </w:pPr>
      <w:r w:rsidRPr="00154362">
        <w:rPr>
          <w:rFonts w:ascii="Arial" w:hAnsi="Arial" w:cs="Arial"/>
        </w:rPr>
        <w:t>Wärmeversorgungsinfrastruktur</w:t>
      </w:r>
    </w:p>
    <w:p w14:paraId="661CC54B" w14:textId="77777777" w:rsidR="00154362" w:rsidRPr="00154362" w:rsidRDefault="00154362" w:rsidP="000A729B">
      <w:pPr>
        <w:pStyle w:val="Listenabsatz"/>
        <w:numPr>
          <w:ilvl w:val="0"/>
          <w:numId w:val="8"/>
        </w:numPr>
        <w:spacing w:after="0"/>
        <w:rPr>
          <w:rFonts w:ascii="Arial" w:hAnsi="Arial" w:cs="Arial"/>
        </w:rPr>
      </w:pPr>
      <w:r w:rsidRPr="00154362">
        <w:rPr>
          <w:rFonts w:ascii="Arial" w:hAnsi="Arial" w:cs="Arial"/>
        </w:rPr>
        <w:t>Infrastruktur für molekulare Energieträger</w:t>
      </w:r>
    </w:p>
    <w:p w14:paraId="78C9ABFA" w14:textId="77777777" w:rsidR="00154362" w:rsidRPr="00154362" w:rsidRDefault="00154362" w:rsidP="000A729B">
      <w:pPr>
        <w:pStyle w:val="Listenabsatz"/>
        <w:numPr>
          <w:ilvl w:val="0"/>
          <w:numId w:val="8"/>
        </w:numPr>
        <w:spacing w:after="0"/>
        <w:rPr>
          <w:rFonts w:ascii="Arial" w:hAnsi="Arial" w:cs="Arial"/>
        </w:rPr>
      </w:pPr>
      <w:r w:rsidRPr="00154362">
        <w:rPr>
          <w:rFonts w:ascii="Arial" w:hAnsi="Arial" w:cs="Arial"/>
        </w:rPr>
        <w:t>Energiespeicher</w:t>
      </w:r>
    </w:p>
    <w:p w14:paraId="6BD79EF0" w14:textId="77777777" w:rsidR="00154362" w:rsidRPr="00154362" w:rsidRDefault="00154362" w:rsidP="000A729B">
      <w:pPr>
        <w:pStyle w:val="Listenabsatz"/>
        <w:numPr>
          <w:ilvl w:val="0"/>
          <w:numId w:val="8"/>
        </w:numPr>
        <w:spacing w:after="0"/>
        <w:rPr>
          <w:rFonts w:ascii="Arial" w:hAnsi="Arial" w:cs="Arial"/>
        </w:rPr>
      </w:pPr>
      <w:r w:rsidRPr="00154362">
        <w:rPr>
          <w:rFonts w:ascii="Arial" w:hAnsi="Arial" w:cs="Arial"/>
        </w:rPr>
        <w:lastRenderedPageBreak/>
        <w:t>Anlagen zur Erzeugung von Strom aus Erneuerbaren Energien</w:t>
      </w:r>
    </w:p>
    <w:p w14:paraId="49F9469D" w14:textId="77777777" w:rsidR="00154362" w:rsidRPr="00154362" w:rsidRDefault="00154362" w:rsidP="000A729B">
      <w:pPr>
        <w:pStyle w:val="Listenabsatz"/>
        <w:numPr>
          <w:ilvl w:val="0"/>
          <w:numId w:val="8"/>
        </w:numPr>
        <w:spacing w:after="0"/>
        <w:rPr>
          <w:rFonts w:ascii="Arial" w:hAnsi="Arial" w:cs="Arial"/>
        </w:rPr>
      </w:pPr>
      <w:r w:rsidRPr="00154362">
        <w:rPr>
          <w:rFonts w:ascii="Arial" w:hAnsi="Arial" w:cs="Arial"/>
        </w:rPr>
        <w:t>Investitionen in Stromnetzinfrastruktur und Anlagen zur Unterstützung der Energieversorgungssicherheit</w:t>
      </w:r>
    </w:p>
    <w:p w14:paraId="68F47A12" w14:textId="77777777" w:rsidR="003022C9" w:rsidRDefault="003022C9" w:rsidP="003022C9">
      <w:pPr>
        <w:spacing w:after="0"/>
        <w:rPr>
          <w:rFonts w:ascii="Arial" w:hAnsi="Arial" w:cs="Arial"/>
        </w:rPr>
      </w:pPr>
    </w:p>
    <w:p w14:paraId="68BE2351" w14:textId="0A84BC3B" w:rsidR="003022C9" w:rsidRDefault="003022C9" w:rsidP="003022C9">
      <w:pPr>
        <w:spacing w:after="0"/>
        <w:rPr>
          <w:rFonts w:ascii="Arial" w:hAnsi="Arial" w:cs="Arial"/>
        </w:rPr>
      </w:pPr>
      <w:r>
        <w:rPr>
          <w:rFonts w:ascii="Arial" w:hAnsi="Arial" w:cs="Arial"/>
        </w:rPr>
        <w:t>Zusätzlich zu einer allgemeinen Beschreibung des Investitionsvorhabens müssen folgende Unterlagen/ Nachweise vorgelegt werden:</w:t>
      </w:r>
    </w:p>
    <w:p w14:paraId="6DC9984C" w14:textId="77777777" w:rsidR="003022C9" w:rsidRDefault="003022C9" w:rsidP="003022C9">
      <w:pPr>
        <w:spacing w:after="0"/>
        <w:rPr>
          <w:rFonts w:ascii="Arial" w:hAnsi="Arial" w:cs="Arial"/>
        </w:rPr>
      </w:pPr>
    </w:p>
    <w:p w14:paraId="1706688C" w14:textId="5D095C0B" w:rsidR="003022C9" w:rsidRDefault="003022C9" w:rsidP="003022C9">
      <w:pPr>
        <w:pStyle w:val="Listenabsatz"/>
        <w:numPr>
          <w:ilvl w:val="0"/>
          <w:numId w:val="8"/>
        </w:numPr>
        <w:spacing w:after="0"/>
        <w:rPr>
          <w:rFonts w:ascii="Arial" w:hAnsi="Arial" w:cs="Arial"/>
        </w:rPr>
      </w:pPr>
      <w:r w:rsidRPr="003022C9">
        <w:rPr>
          <w:rFonts w:ascii="Arial" w:hAnsi="Arial" w:cs="Arial"/>
        </w:rPr>
        <w:t>Eine durch einen Sachverständigen erstellte Projektplanung, die den Nachweis enthält, dass das Vorhaben fachlich plausibel und wirtschaftlich ist.</w:t>
      </w:r>
    </w:p>
    <w:p w14:paraId="132FCC9A" w14:textId="3BDD5D06" w:rsidR="00E26806" w:rsidRDefault="003022C9" w:rsidP="003022C9">
      <w:pPr>
        <w:pStyle w:val="Listenabsatz"/>
        <w:numPr>
          <w:ilvl w:val="0"/>
          <w:numId w:val="8"/>
        </w:numPr>
        <w:spacing w:after="0"/>
        <w:rPr>
          <w:rFonts w:ascii="Arial" w:hAnsi="Arial" w:cs="Arial"/>
        </w:rPr>
      </w:pPr>
      <w:r>
        <w:rPr>
          <w:rFonts w:ascii="Arial" w:hAnsi="Arial" w:cs="Arial"/>
        </w:rPr>
        <w:t>P</w:t>
      </w:r>
      <w:r w:rsidR="00144B98">
        <w:rPr>
          <w:rFonts w:ascii="Arial" w:hAnsi="Arial" w:cs="Arial"/>
        </w:rPr>
        <w:t>ositiver Beschluss bezüglich des Investitionsvorhabens der Kommunalparlamente der Trägerkommunen</w:t>
      </w:r>
      <w:r w:rsidR="003E64CC">
        <w:rPr>
          <w:rFonts w:ascii="Arial" w:hAnsi="Arial" w:cs="Arial"/>
        </w:rPr>
        <w:t xml:space="preserve"> (Zielsetzung </w:t>
      </w:r>
      <w:r w:rsidR="00527690">
        <w:rPr>
          <w:rFonts w:ascii="Arial" w:hAnsi="Arial" w:cs="Arial"/>
        </w:rPr>
        <w:t xml:space="preserve">ist, dass </w:t>
      </w:r>
      <w:r w:rsidR="003E64CC">
        <w:rPr>
          <w:rFonts w:ascii="Arial" w:hAnsi="Arial" w:cs="Arial"/>
        </w:rPr>
        <w:t>100%</w:t>
      </w:r>
      <w:r w:rsidR="00527690">
        <w:rPr>
          <w:rFonts w:ascii="Arial" w:hAnsi="Arial" w:cs="Arial"/>
        </w:rPr>
        <w:t xml:space="preserve"> der Gesellschafter einen solchen Beschluss fassen</w:t>
      </w:r>
      <w:r w:rsidR="003E64CC">
        <w:rPr>
          <w:rFonts w:ascii="Arial" w:hAnsi="Arial" w:cs="Arial"/>
        </w:rPr>
        <w:t>, mindestens jedoch 50,01%)</w:t>
      </w:r>
      <w:r w:rsidR="0049281F">
        <w:rPr>
          <w:rFonts w:ascii="Arial" w:hAnsi="Arial" w:cs="Arial"/>
        </w:rPr>
        <w:t xml:space="preserve">. </w:t>
      </w:r>
    </w:p>
    <w:p w14:paraId="23062C69" w14:textId="4459BC01" w:rsidR="00C86B96" w:rsidRDefault="00C86B96" w:rsidP="00C86B96">
      <w:pPr>
        <w:pStyle w:val="Listenabsatz"/>
        <w:numPr>
          <w:ilvl w:val="0"/>
          <w:numId w:val="8"/>
        </w:numPr>
        <w:spacing w:after="0"/>
        <w:rPr>
          <w:rFonts w:ascii="Arial" w:hAnsi="Arial" w:cs="Arial"/>
        </w:rPr>
      </w:pPr>
      <w:r w:rsidRPr="00C86B96">
        <w:rPr>
          <w:rFonts w:ascii="Arial" w:hAnsi="Arial" w:cs="Arial"/>
        </w:rPr>
        <w:t>Bestätigung</w:t>
      </w:r>
      <w:bookmarkStart w:id="0" w:name="_Hlk210294422"/>
      <w:r w:rsidRPr="00C86B96">
        <w:rPr>
          <w:rFonts w:ascii="Arial" w:hAnsi="Arial" w:cs="Arial"/>
        </w:rPr>
        <w:t xml:space="preserve">, dass künftige Gesellschafterdarlehen auch nur im qualifizierten Nachrang begeben werden (gleichrangig mit Nachrangkapital der WIBank). </w:t>
      </w:r>
    </w:p>
    <w:p w14:paraId="21D8CDD3" w14:textId="69761548" w:rsidR="002C0C6E" w:rsidRPr="00C86B96" w:rsidRDefault="002C0C6E" w:rsidP="00C86B96">
      <w:pPr>
        <w:pStyle w:val="Listenabsatz"/>
        <w:numPr>
          <w:ilvl w:val="0"/>
          <w:numId w:val="8"/>
        </w:numPr>
        <w:spacing w:after="0"/>
        <w:rPr>
          <w:rFonts w:ascii="Arial" w:hAnsi="Arial" w:cs="Arial"/>
        </w:rPr>
      </w:pPr>
      <w:r>
        <w:rPr>
          <w:rFonts w:ascii="Arial" w:hAnsi="Arial" w:cs="Arial"/>
        </w:rPr>
        <w:t xml:space="preserve">Erklärung </w:t>
      </w:r>
      <w:bookmarkStart w:id="1" w:name="_Hlk210295336"/>
      <w:r w:rsidR="00086328">
        <w:rPr>
          <w:rFonts w:ascii="Arial" w:hAnsi="Arial" w:cs="Arial"/>
        </w:rPr>
        <w:t>des Schuldbeitritts</w:t>
      </w:r>
      <w:r>
        <w:rPr>
          <w:rFonts w:ascii="Arial" w:hAnsi="Arial" w:cs="Arial"/>
        </w:rPr>
        <w:t xml:space="preserve"> der Konzernmutter</w:t>
      </w:r>
      <w:r w:rsidR="00F11BA0">
        <w:rPr>
          <w:rFonts w:ascii="Arial" w:hAnsi="Arial" w:cs="Arial"/>
        </w:rPr>
        <w:t>.</w:t>
      </w:r>
    </w:p>
    <w:bookmarkEnd w:id="0"/>
    <w:bookmarkEnd w:id="1"/>
    <w:p w14:paraId="3646868C" w14:textId="77777777" w:rsidR="00C86B96" w:rsidRDefault="00C86B96" w:rsidP="00C86B96">
      <w:pPr>
        <w:pStyle w:val="Listenabsatz"/>
        <w:spacing w:after="0"/>
        <w:rPr>
          <w:rFonts w:ascii="Arial" w:hAnsi="Arial" w:cs="Arial"/>
        </w:rPr>
      </w:pPr>
    </w:p>
    <w:p w14:paraId="044BEA3A" w14:textId="4524F466" w:rsidR="00144B98" w:rsidRDefault="00C02639" w:rsidP="00C02639">
      <w:pPr>
        <w:spacing w:after="0"/>
        <w:rPr>
          <w:rFonts w:ascii="Arial" w:hAnsi="Arial" w:cs="Arial"/>
        </w:rPr>
      </w:pPr>
      <w:r>
        <w:rPr>
          <w:rFonts w:ascii="Arial" w:hAnsi="Arial" w:cs="Arial"/>
        </w:rPr>
        <w:t>Die WIBank überprüft anhand der vorgelegten Antragsunterlagen und bei Bedarf mit Hilfe weiterer Informationen die Einhaltung der Fördervoraussetzungen</w:t>
      </w:r>
      <w:r w:rsidR="007B5ED2">
        <w:rPr>
          <w:rFonts w:ascii="Arial" w:hAnsi="Arial" w:cs="Arial"/>
        </w:rPr>
        <w:t xml:space="preserve"> und leitet Prüfergebnisse an das Land zur Entscheidung </w:t>
      </w:r>
      <w:r w:rsidR="004836FB">
        <w:rPr>
          <w:rFonts w:ascii="Arial" w:hAnsi="Arial" w:cs="Arial"/>
        </w:rPr>
        <w:t xml:space="preserve">über die Einbeziehung in den Bürgschaftsrahmen </w:t>
      </w:r>
      <w:r w:rsidR="007B5ED2">
        <w:rPr>
          <w:rFonts w:ascii="Arial" w:hAnsi="Arial" w:cs="Arial"/>
        </w:rPr>
        <w:t>weiter</w:t>
      </w:r>
      <w:r>
        <w:rPr>
          <w:rFonts w:ascii="Arial" w:hAnsi="Arial" w:cs="Arial"/>
        </w:rPr>
        <w:t xml:space="preserve">. </w:t>
      </w:r>
    </w:p>
    <w:p w14:paraId="5B0D09A6" w14:textId="77777777" w:rsidR="00C02639" w:rsidRDefault="00C02639" w:rsidP="00D94BA0">
      <w:pPr>
        <w:spacing w:after="0"/>
        <w:rPr>
          <w:rFonts w:ascii="Arial" w:hAnsi="Arial" w:cs="Arial"/>
        </w:rPr>
      </w:pPr>
    </w:p>
    <w:p w14:paraId="7D8A6565" w14:textId="1833E5D3" w:rsidR="00156421" w:rsidRDefault="00AE1376" w:rsidP="00D94BA0">
      <w:pPr>
        <w:spacing w:after="0"/>
        <w:rPr>
          <w:rFonts w:ascii="Arial" w:hAnsi="Arial" w:cs="Arial"/>
        </w:rPr>
      </w:pPr>
      <w:r>
        <w:rPr>
          <w:rFonts w:ascii="Arial" w:hAnsi="Arial" w:cs="Arial"/>
        </w:rPr>
        <w:t xml:space="preserve">Nach </w:t>
      </w:r>
      <w:r w:rsidR="008F0F87">
        <w:rPr>
          <w:rFonts w:ascii="Arial" w:hAnsi="Arial" w:cs="Arial"/>
        </w:rPr>
        <w:t xml:space="preserve">der Entscheidung über die </w:t>
      </w:r>
      <w:r>
        <w:rPr>
          <w:rFonts w:ascii="Arial" w:hAnsi="Arial" w:cs="Arial"/>
        </w:rPr>
        <w:t xml:space="preserve">Aufnahme einer beantragten </w:t>
      </w:r>
      <w:r w:rsidR="009A1E5F">
        <w:rPr>
          <w:rFonts w:ascii="Arial" w:hAnsi="Arial" w:cs="Arial"/>
        </w:rPr>
        <w:t>Nachrangfinanzierung</w:t>
      </w:r>
      <w:r>
        <w:rPr>
          <w:rFonts w:ascii="Arial" w:hAnsi="Arial" w:cs="Arial"/>
        </w:rPr>
        <w:t xml:space="preserve"> in das </w:t>
      </w:r>
      <w:r w:rsidR="009A1E5F">
        <w:rPr>
          <w:rFonts w:ascii="Arial" w:hAnsi="Arial" w:cs="Arial"/>
        </w:rPr>
        <w:t xml:space="preserve">Förderprogramm </w:t>
      </w:r>
      <w:r>
        <w:rPr>
          <w:rFonts w:ascii="Arial" w:hAnsi="Arial" w:cs="Arial"/>
        </w:rPr>
        <w:t xml:space="preserve">ist der </w:t>
      </w:r>
      <w:r w:rsidR="008F0F87">
        <w:rPr>
          <w:rFonts w:ascii="Arial" w:hAnsi="Arial" w:cs="Arial"/>
        </w:rPr>
        <w:t>Antragsteller</w:t>
      </w:r>
      <w:r>
        <w:rPr>
          <w:rFonts w:ascii="Arial" w:hAnsi="Arial" w:cs="Arial"/>
        </w:rPr>
        <w:t xml:space="preserve"> in</w:t>
      </w:r>
      <w:r w:rsidR="007F0D19">
        <w:rPr>
          <w:rFonts w:ascii="Arial" w:hAnsi="Arial" w:cs="Arial"/>
        </w:rPr>
        <w:t>nerhalb</w:t>
      </w:r>
      <w:r>
        <w:rPr>
          <w:rFonts w:ascii="Arial" w:hAnsi="Arial" w:cs="Arial"/>
        </w:rPr>
        <w:t xml:space="preserve"> einer Frist von </w:t>
      </w:r>
      <w:r w:rsidR="007F0D19">
        <w:rPr>
          <w:rFonts w:ascii="Arial" w:hAnsi="Arial" w:cs="Arial"/>
        </w:rPr>
        <w:t xml:space="preserve">maximal </w:t>
      </w:r>
      <w:r>
        <w:rPr>
          <w:rFonts w:ascii="Arial" w:hAnsi="Arial" w:cs="Arial"/>
        </w:rPr>
        <w:t>6 Monaten</w:t>
      </w:r>
      <w:r w:rsidR="008F0F87">
        <w:rPr>
          <w:rFonts w:ascii="Arial" w:hAnsi="Arial" w:cs="Arial"/>
        </w:rPr>
        <w:t xml:space="preserve"> berechtigt</w:t>
      </w:r>
      <w:r>
        <w:rPr>
          <w:rFonts w:ascii="Arial" w:hAnsi="Arial" w:cs="Arial"/>
        </w:rPr>
        <w:t xml:space="preserve">, </w:t>
      </w:r>
      <w:r w:rsidR="007E3CEB">
        <w:rPr>
          <w:rFonts w:ascii="Arial" w:hAnsi="Arial" w:cs="Arial"/>
        </w:rPr>
        <w:t>einen</w:t>
      </w:r>
      <w:r>
        <w:rPr>
          <w:rFonts w:ascii="Arial" w:hAnsi="Arial" w:cs="Arial"/>
        </w:rPr>
        <w:t xml:space="preserve"> verbindlichen </w:t>
      </w:r>
      <w:r w:rsidR="009A1E5F">
        <w:rPr>
          <w:rFonts w:ascii="Arial" w:hAnsi="Arial" w:cs="Arial"/>
        </w:rPr>
        <w:t>Finanzierungsvertrag mit der WIBank abzuschließen.</w:t>
      </w:r>
      <w:r w:rsidR="00AA45C0">
        <w:rPr>
          <w:rFonts w:ascii="Arial" w:hAnsi="Arial" w:cs="Arial"/>
        </w:rPr>
        <w:t xml:space="preserve"> </w:t>
      </w:r>
      <w:r w:rsidR="00ED6D45">
        <w:rPr>
          <w:rFonts w:ascii="Arial" w:hAnsi="Arial" w:cs="Arial"/>
        </w:rPr>
        <w:t xml:space="preserve">Voraussetzung für den verbindlichen Vertragsabschluss ist die schriftliche Freigabe der Aufnahme der Nachrangfinanzierung in den Bürgschaftsrahmen durch das </w:t>
      </w:r>
      <w:r w:rsidR="00777A67">
        <w:rPr>
          <w:rFonts w:ascii="Arial" w:hAnsi="Arial" w:cs="Arial"/>
        </w:rPr>
        <w:t>Hessische Ministerium der Finanzen („</w:t>
      </w:r>
      <w:r w:rsidR="00ED6D45">
        <w:rPr>
          <w:rFonts w:ascii="Arial" w:hAnsi="Arial" w:cs="Arial"/>
        </w:rPr>
        <w:t>HMdF</w:t>
      </w:r>
      <w:r w:rsidR="00777A67">
        <w:rPr>
          <w:rFonts w:ascii="Arial" w:hAnsi="Arial" w:cs="Arial"/>
        </w:rPr>
        <w:t>“)</w:t>
      </w:r>
      <w:r w:rsidR="00ED6D45">
        <w:rPr>
          <w:rFonts w:ascii="Arial" w:hAnsi="Arial" w:cs="Arial"/>
        </w:rPr>
        <w:t xml:space="preserve">. </w:t>
      </w:r>
      <w:r>
        <w:rPr>
          <w:rFonts w:ascii="Arial" w:hAnsi="Arial" w:cs="Arial"/>
        </w:rPr>
        <w:t xml:space="preserve">Für nicht </w:t>
      </w:r>
      <w:r w:rsidR="007E3CEB">
        <w:rPr>
          <w:rFonts w:ascii="Arial" w:hAnsi="Arial" w:cs="Arial"/>
        </w:rPr>
        <w:t xml:space="preserve">gemäß </w:t>
      </w:r>
      <w:r w:rsidR="009A1E5F">
        <w:rPr>
          <w:rFonts w:ascii="Arial" w:hAnsi="Arial" w:cs="Arial"/>
        </w:rPr>
        <w:t>Finanzierungsvertrag</w:t>
      </w:r>
      <w:r w:rsidR="007E3CEB">
        <w:rPr>
          <w:rFonts w:ascii="Arial" w:hAnsi="Arial" w:cs="Arial"/>
        </w:rPr>
        <w:t xml:space="preserve"> valutierte </w:t>
      </w:r>
      <w:r w:rsidR="009A1E5F">
        <w:rPr>
          <w:rFonts w:ascii="Arial" w:hAnsi="Arial" w:cs="Arial"/>
        </w:rPr>
        <w:t>Kredit</w:t>
      </w:r>
      <w:r w:rsidR="007E3CEB">
        <w:rPr>
          <w:rFonts w:ascii="Arial" w:hAnsi="Arial" w:cs="Arial"/>
        </w:rPr>
        <w:t xml:space="preserve">beträge </w:t>
      </w:r>
      <w:r>
        <w:rPr>
          <w:rFonts w:ascii="Arial" w:hAnsi="Arial" w:cs="Arial"/>
        </w:rPr>
        <w:t xml:space="preserve">werden marktübliche Bereitstellungszinsen </w:t>
      </w:r>
      <w:r w:rsidR="009A1E5F">
        <w:rPr>
          <w:rFonts w:ascii="Arial" w:hAnsi="Arial" w:cs="Arial"/>
        </w:rPr>
        <w:t xml:space="preserve">in Höhe des vereinbarten Sollzinssatzes </w:t>
      </w:r>
      <w:r>
        <w:rPr>
          <w:rFonts w:ascii="Arial" w:hAnsi="Arial" w:cs="Arial"/>
        </w:rPr>
        <w:t>erhoben.</w:t>
      </w:r>
    </w:p>
    <w:p w14:paraId="3B2F240B" w14:textId="77777777" w:rsidR="00156421" w:rsidRDefault="00156421" w:rsidP="00D94BA0">
      <w:pPr>
        <w:spacing w:after="0"/>
        <w:rPr>
          <w:rFonts w:ascii="Arial" w:hAnsi="Arial" w:cs="Arial"/>
        </w:rPr>
      </w:pPr>
    </w:p>
    <w:p w14:paraId="1E381C12" w14:textId="4160D744" w:rsidR="00AE1376" w:rsidRDefault="00AE1376" w:rsidP="00D94BA0">
      <w:pPr>
        <w:spacing w:after="0"/>
        <w:rPr>
          <w:rFonts w:ascii="Arial" w:hAnsi="Arial" w:cs="Arial"/>
        </w:rPr>
      </w:pPr>
      <w:r>
        <w:rPr>
          <w:rFonts w:ascii="Arial" w:hAnsi="Arial" w:cs="Arial"/>
        </w:rPr>
        <w:t xml:space="preserve">Kommt innerhalb von 6 Monaten nach dem Datum </w:t>
      </w:r>
      <w:r w:rsidR="008F0F87">
        <w:rPr>
          <w:rFonts w:ascii="Arial" w:hAnsi="Arial" w:cs="Arial"/>
        </w:rPr>
        <w:t xml:space="preserve">der Mitteilung über die Aufnahme in das </w:t>
      </w:r>
      <w:r w:rsidR="009A1E5F">
        <w:rPr>
          <w:rFonts w:ascii="Arial" w:hAnsi="Arial" w:cs="Arial"/>
        </w:rPr>
        <w:t>Förderprogramm kein Finanzierungsvertrag</w:t>
      </w:r>
      <w:r>
        <w:rPr>
          <w:rFonts w:ascii="Arial" w:hAnsi="Arial" w:cs="Arial"/>
        </w:rPr>
        <w:t xml:space="preserve"> mit der WIBank zu Stande, </w:t>
      </w:r>
      <w:r w:rsidR="00AF5F29">
        <w:rPr>
          <w:rFonts w:ascii="Arial" w:hAnsi="Arial" w:cs="Arial"/>
        </w:rPr>
        <w:t>wird die</w:t>
      </w:r>
      <w:r w:rsidR="006D3854">
        <w:rPr>
          <w:rFonts w:ascii="Arial" w:hAnsi="Arial" w:cs="Arial"/>
        </w:rPr>
        <w:t xml:space="preserve"> </w:t>
      </w:r>
      <w:r w:rsidR="00AF5F29">
        <w:rPr>
          <w:rFonts w:ascii="Arial" w:hAnsi="Arial" w:cs="Arial"/>
        </w:rPr>
        <w:t xml:space="preserve">entsprechende </w:t>
      </w:r>
      <w:r w:rsidR="00ED6D45">
        <w:rPr>
          <w:rFonts w:ascii="Arial" w:hAnsi="Arial" w:cs="Arial"/>
        </w:rPr>
        <w:t xml:space="preserve">Nachrangfinanzierung </w:t>
      </w:r>
      <w:r w:rsidR="00AF5F29">
        <w:rPr>
          <w:rFonts w:ascii="Arial" w:hAnsi="Arial" w:cs="Arial"/>
        </w:rPr>
        <w:t xml:space="preserve">wieder aus dem </w:t>
      </w:r>
      <w:r w:rsidR="00ED6D45">
        <w:rPr>
          <w:rFonts w:ascii="Arial" w:hAnsi="Arial" w:cs="Arial"/>
        </w:rPr>
        <w:t>Förderprogramm</w:t>
      </w:r>
      <w:r w:rsidR="00AF5F29">
        <w:rPr>
          <w:rFonts w:ascii="Arial" w:hAnsi="Arial" w:cs="Arial"/>
        </w:rPr>
        <w:t xml:space="preserve"> gest</w:t>
      </w:r>
      <w:r w:rsidR="00362941">
        <w:rPr>
          <w:rFonts w:ascii="Arial" w:hAnsi="Arial" w:cs="Arial"/>
        </w:rPr>
        <w:t>r</w:t>
      </w:r>
      <w:r w:rsidR="00AF5F29">
        <w:rPr>
          <w:rFonts w:ascii="Arial" w:hAnsi="Arial" w:cs="Arial"/>
        </w:rPr>
        <w:t>ichen</w:t>
      </w:r>
      <w:r w:rsidR="006D3854">
        <w:rPr>
          <w:rFonts w:ascii="Arial" w:hAnsi="Arial" w:cs="Arial"/>
        </w:rPr>
        <w:t xml:space="preserve">. </w:t>
      </w:r>
    </w:p>
    <w:p w14:paraId="69998E31" w14:textId="77777777" w:rsidR="006D3854" w:rsidRDefault="006D3854" w:rsidP="00D908D9">
      <w:pPr>
        <w:spacing w:after="120"/>
        <w:rPr>
          <w:rFonts w:ascii="Arial" w:hAnsi="Arial" w:cs="Arial"/>
        </w:rPr>
      </w:pPr>
    </w:p>
    <w:p w14:paraId="42F0DBB9" w14:textId="77777777" w:rsidR="00084DF6" w:rsidRDefault="00084DF6" w:rsidP="00084DF6">
      <w:pPr>
        <w:spacing w:after="0"/>
        <w:rPr>
          <w:rFonts w:ascii="Arial" w:hAnsi="Arial" w:cs="Arial"/>
        </w:rPr>
      </w:pPr>
      <w:r>
        <w:rPr>
          <w:rFonts w:ascii="Arial" w:hAnsi="Arial" w:cs="Arial"/>
        </w:rPr>
        <w:t>Ein Rechtsanspruch auf die Förderung besteht nicht.</w:t>
      </w:r>
    </w:p>
    <w:p w14:paraId="2A297A19" w14:textId="77777777" w:rsidR="00C176E6" w:rsidRDefault="00C176E6" w:rsidP="00084DF6">
      <w:pPr>
        <w:spacing w:after="0"/>
        <w:rPr>
          <w:rFonts w:ascii="Arial" w:hAnsi="Arial" w:cs="Arial"/>
        </w:rPr>
      </w:pPr>
    </w:p>
    <w:p w14:paraId="39AC1120" w14:textId="77777777" w:rsidR="00C72295" w:rsidRDefault="00C72295" w:rsidP="00084DF6">
      <w:pPr>
        <w:spacing w:after="0"/>
        <w:rPr>
          <w:rFonts w:ascii="Arial" w:hAnsi="Arial" w:cs="Arial"/>
        </w:rPr>
      </w:pPr>
    </w:p>
    <w:p w14:paraId="1645F937" w14:textId="0BE2CCA3" w:rsidR="00C176E6" w:rsidRPr="00C176E6" w:rsidRDefault="00C176E6" w:rsidP="00C176E6">
      <w:pPr>
        <w:pStyle w:val="Listenabsatz"/>
        <w:numPr>
          <w:ilvl w:val="0"/>
          <w:numId w:val="4"/>
        </w:numPr>
        <w:spacing w:after="0"/>
        <w:rPr>
          <w:rFonts w:ascii="Arial" w:hAnsi="Arial" w:cs="Arial"/>
          <w:b/>
        </w:rPr>
      </w:pPr>
      <w:r w:rsidRPr="00C176E6">
        <w:rPr>
          <w:rFonts w:ascii="Arial" w:hAnsi="Arial" w:cs="Arial"/>
          <w:b/>
        </w:rPr>
        <w:t>Kombination mit anderen Förderungen</w:t>
      </w:r>
    </w:p>
    <w:p w14:paraId="509F923B" w14:textId="77777777" w:rsidR="00C176E6" w:rsidRPr="00C176E6" w:rsidRDefault="00C176E6" w:rsidP="00C176E6">
      <w:pPr>
        <w:pStyle w:val="Listenabsatz"/>
        <w:spacing w:after="0"/>
        <w:rPr>
          <w:rFonts w:ascii="Arial" w:hAnsi="Arial" w:cs="Arial"/>
          <w:b/>
        </w:rPr>
      </w:pPr>
    </w:p>
    <w:p w14:paraId="1A0329BD" w14:textId="0B08546F" w:rsidR="00C176E6" w:rsidRDefault="00C176E6" w:rsidP="00084DF6">
      <w:pPr>
        <w:spacing w:after="0"/>
        <w:rPr>
          <w:rFonts w:ascii="Arial" w:hAnsi="Arial" w:cs="Arial"/>
        </w:rPr>
      </w:pPr>
      <w:r>
        <w:rPr>
          <w:rFonts w:ascii="Arial" w:hAnsi="Arial" w:cs="Arial"/>
        </w:rPr>
        <w:t>Die Kombination des landesverbürgten Nachrangkapitals mit anderen Förderungen ist zulässig.</w:t>
      </w:r>
    </w:p>
    <w:p w14:paraId="2D2A0D98" w14:textId="77777777" w:rsidR="00E26806" w:rsidRDefault="00E26806" w:rsidP="00084DF6">
      <w:pPr>
        <w:spacing w:after="0"/>
        <w:rPr>
          <w:rFonts w:ascii="Arial" w:hAnsi="Arial" w:cs="Arial"/>
        </w:rPr>
      </w:pPr>
    </w:p>
    <w:p w14:paraId="5CA31303" w14:textId="77777777" w:rsidR="00C72295" w:rsidRDefault="00C72295" w:rsidP="00084DF6">
      <w:pPr>
        <w:spacing w:after="0"/>
        <w:rPr>
          <w:rFonts w:ascii="Arial" w:hAnsi="Arial" w:cs="Arial"/>
        </w:rPr>
      </w:pPr>
    </w:p>
    <w:p w14:paraId="70E93824" w14:textId="77777777" w:rsidR="005D5E9E" w:rsidRPr="00A27BFA" w:rsidRDefault="00A27BFA" w:rsidP="00A27BFA">
      <w:pPr>
        <w:pStyle w:val="Listenabsatz"/>
        <w:numPr>
          <w:ilvl w:val="0"/>
          <w:numId w:val="4"/>
        </w:numPr>
        <w:spacing w:after="0"/>
        <w:rPr>
          <w:rFonts w:ascii="Arial" w:hAnsi="Arial" w:cs="Arial"/>
          <w:b/>
        </w:rPr>
      </w:pPr>
      <w:r w:rsidRPr="00A27BFA">
        <w:rPr>
          <w:rFonts w:ascii="Arial" w:hAnsi="Arial" w:cs="Arial"/>
          <w:b/>
        </w:rPr>
        <w:t>Besicherung</w:t>
      </w:r>
      <w:r>
        <w:rPr>
          <w:rFonts w:ascii="Arial" w:hAnsi="Arial" w:cs="Arial"/>
          <w:b/>
        </w:rPr>
        <w:t xml:space="preserve"> </w:t>
      </w:r>
    </w:p>
    <w:p w14:paraId="3E1BBE7B" w14:textId="77777777" w:rsidR="001B7BD9" w:rsidRDefault="001B7BD9" w:rsidP="00D908D9">
      <w:pPr>
        <w:spacing w:after="0"/>
        <w:rPr>
          <w:rFonts w:ascii="Arial" w:hAnsi="Arial" w:cs="Arial"/>
        </w:rPr>
      </w:pPr>
    </w:p>
    <w:p w14:paraId="496742D5" w14:textId="0C24BAD4" w:rsidR="003C6EC4" w:rsidRDefault="003C6EC4" w:rsidP="00D908D9">
      <w:pPr>
        <w:spacing w:after="0"/>
        <w:rPr>
          <w:rFonts w:ascii="Arial" w:hAnsi="Arial" w:cs="Arial"/>
        </w:rPr>
      </w:pPr>
      <w:r>
        <w:rPr>
          <w:rFonts w:ascii="Arial" w:hAnsi="Arial" w:cs="Arial"/>
        </w:rPr>
        <w:t xml:space="preserve">Die </w:t>
      </w:r>
      <w:r w:rsidR="00963CEA">
        <w:rPr>
          <w:rFonts w:ascii="Arial" w:hAnsi="Arial" w:cs="Arial"/>
        </w:rPr>
        <w:t>Nachrangkapital</w:t>
      </w:r>
      <w:r w:rsidR="00777A67">
        <w:rPr>
          <w:rFonts w:ascii="Arial" w:hAnsi="Arial" w:cs="Arial"/>
        </w:rPr>
        <w:t>e</w:t>
      </w:r>
      <w:r>
        <w:rPr>
          <w:rFonts w:ascii="Arial" w:hAnsi="Arial" w:cs="Arial"/>
        </w:rPr>
        <w:t xml:space="preserve"> der WIBank sind durch eine 100%-</w:t>
      </w:r>
      <w:proofErr w:type="spellStart"/>
      <w:r>
        <w:rPr>
          <w:rFonts w:ascii="Arial" w:hAnsi="Arial" w:cs="Arial"/>
        </w:rPr>
        <w:t>ige</w:t>
      </w:r>
      <w:proofErr w:type="spellEnd"/>
      <w:r>
        <w:rPr>
          <w:rFonts w:ascii="Arial" w:hAnsi="Arial" w:cs="Arial"/>
        </w:rPr>
        <w:t xml:space="preserve"> Ausfallbürgschaft des Landes Hessen besichert.</w:t>
      </w:r>
    </w:p>
    <w:p w14:paraId="73CB7355" w14:textId="77777777" w:rsidR="00C71032" w:rsidRDefault="00C71032" w:rsidP="00D908D9">
      <w:pPr>
        <w:spacing w:after="0"/>
        <w:rPr>
          <w:rFonts w:ascii="Arial" w:hAnsi="Arial" w:cs="Arial"/>
        </w:rPr>
      </w:pPr>
    </w:p>
    <w:p w14:paraId="22E3E207" w14:textId="77777777" w:rsidR="00DB2A34" w:rsidRDefault="00DB2A34">
      <w:pPr>
        <w:rPr>
          <w:rFonts w:ascii="Arial" w:eastAsia="Calibri" w:hAnsi="Arial" w:cs="Arial"/>
          <w:b/>
          <w:bCs/>
        </w:rPr>
      </w:pPr>
      <w:r>
        <w:rPr>
          <w:rFonts w:ascii="Arial" w:hAnsi="Arial" w:cs="Arial"/>
          <w:b/>
          <w:bCs/>
        </w:rPr>
        <w:br w:type="page"/>
      </w:r>
    </w:p>
    <w:p w14:paraId="6EB389E7" w14:textId="33C8369D" w:rsidR="00C71032" w:rsidRPr="0068046A" w:rsidRDefault="00C71032" w:rsidP="00C71032">
      <w:pPr>
        <w:pStyle w:val="Listenabsatz"/>
        <w:numPr>
          <w:ilvl w:val="0"/>
          <w:numId w:val="4"/>
        </w:numPr>
        <w:spacing w:after="0"/>
        <w:rPr>
          <w:rFonts w:ascii="Arial" w:hAnsi="Arial" w:cs="Arial"/>
          <w:b/>
          <w:bCs/>
        </w:rPr>
      </w:pPr>
      <w:r w:rsidRPr="0068046A">
        <w:rPr>
          <w:rFonts w:ascii="Arial" w:hAnsi="Arial" w:cs="Arial"/>
          <w:b/>
          <w:bCs/>
        </w:rPr>
        <w:lastRenderedPageBreak/>
        <w:t>Befristung</w:t>
      </w:r>
    </w:p>
    <w:p w14:paraId="3835FF2A" w14:textId="77777777" w:rsidR="00DB2A34" w:rsidRDefault="00DB2A34" w:rsidP="00C72295">
      <w:pPr>
        <w:spacing w:after="0"/>
        <w:rPr>
          <w:rFonts w:ascii="Arial" w:hAnsi="Arial" w:cs="Arial"/>
        </w:rPr>
      </w:pPr>
    </w:p>
    <w:p w14:paraId="78081CB4" w14:textId="7820047E" w:rsidR="00C72295" w:rsidRDefault="00C71032" w:rsidP="00C72295">
      <w:pPr>
        <w:spacing w:after="0"/>
        <w:rPr>
          <w:rFonts w:ascii="Arial" w:hAnsi="Arial" w:cs="Arial"/>
        </w:rPr>
      </w:pPr>
      <w:r w:rsidRPr="00C71032">
        <w:rPr>
          <w:rFonts w:ascii="Arial" w:hAnsi="Arial" w:cs="Arial"/>
        </w:rPr>
        <w:t xml:space="preserve">Die Frist für die Einreichung von Förderanträgen endet am 29.12.2028. </w:t>
      </w:r>
      <w:r>
        <w:rPr>
          <w:rFonts w:ascii="Arial" w:hAnsi="Arial" w:cs="Arial"/>
        </w:rPr>
        <w:t>Für das Förderprogramm steht ein Bürgschaftsvolumen in Höhe von 1.000.000.000,00 Euro zur Verfügung. Sofern das dazu zur Verfügung stehende Bürgschaftsvolumen aufgebraucht ist, kann die Antragstellung für das Programm kurzfristig und vorzeitig eingestellt werden</w:t>
      </w:r>
    </w:p>
    <w:p w14:paraId="65738971" w14:textId="77777777" w:rsidR="00C72295" w:rsidRDefault="00C72295" w:rsidP="00C72295">
      <w:pPr>
        <w:spacing w:after="0"/>
        <w:rPr>
          <w:rFonts w:ascii="Arial" w:hAnsi="Arial" w:cs="Arial"/>
        </w:rPr>
      </w:pPr>
    </w:p>
    <w:p w14:paraId="22E289F9" w14:textId="77777777" w:rsidR="00C72295" w:rsidRDefault="00C72295" w:rsidP="00DB2A34">
      <w:pPr>
        <w:spacing w:after="0"/>
        <w:rPr>
          <w:rFonts w:ascii="Arial" w:hAnsi="Arial" w:cs="Arial"/>
        </w:rPr>
      </w:pPr>
    </w:p>
    <w:p w14:paraId="787B9495" w14:textId="77777777" w:rsidR="00A27BFA" w:rsidRPr="00A27BFA" w:rsidRDefault="00A27BFA" w:rsidP="003777A6">
      <w:pPr>
        <w:pStyle w:val="Listenabsatz"/>
        <w:numPr>
          <w:ilvl w:val="0"/>
          <w:numId w:val="4"/>
        </w:numPr>
        <w:spacing w:after="0"/>
        <w:rPr>
          <w:rFonts w:ascii="Arial" w:hAnsi="Arial" w:cs="Arial"/>
          <w:b/>
        </w:rPr>
      </w:pPr>
      <w:r w:rsidRPr="00A27BFA">
        <w:rPr>
          <w:rFonts w:ascii="Arial" w:hAnsi="Arial" w:cs="Arial"/>
          <w:b/>
        </w:rPr>
        <w:t>Schlussbestimmungen</w:t>
      </w:r>
    </w:p>
    <w:p w14:paraId="4D24DE26" w14:textId="77777777" w:rsidR="00CE0644" w:rsidRDefault="00CE0644" w:rsidP="00D908D9">
      <w:pPr>
        <w:spacing w:after="0"/>
        <w:rPr>
          <w:rFonts w:ascii="Arial" w:hAnsi="Arial" w:cs="Arial"/>
        </w:rPr>
      </w:pPr>
    </w:p>
    <w:p w14:paraId="766D49BA" w14:textId="1223E6DD" w:rsidR="00A27BFA" w:rsidRPr="00A27BFA" w:rsidRDefault="00046BFF" w:rsidP="00A27BFA">
      <w:pPr>
        <w:pStyle w:val="Listenabsatz"/>
        <w:numPr>
          <w:ilvl w:val="1"/>
          <w:numId w:val="4"/>
        </w:numPr>
        <w:spacing w:after="0"/>
        <w:rPr>
          <w:rFonts w:ascii="Arial" w:hAnsi="Arial" w:cs="Arial"/>
          <w:b/>
        </w:rPr>
      </w:pPr>
      <w:r>
        <w:rPr>
          <w:rFonts w:ascii="Arial" w:hAnsi="Arial" w:cs="Arial"/>
          <w:b/>
        </w:rPr>
        <w:t xml:space="preserve">Verwendungsnachweis / </w:t>
      </w:r>
      <w:r w:rsidR="00A27BFA" w:rsidRPr="00A27BFA">
        <w:rPr>
          <w:rFonts w:ascii="Arial" w:hAnsi="Arial" w:cs="Arial"/>
          <w:b/>
        </w:rPr>
        <w:t>Prüfrecht</w:t>
      </w:r>
      <w:r>
        <w:rPr>
          <w:rFonts w:ascii="Arial" w:hAnsi="Arial" w:cs="Arial"/>
          <w:b/>
        </w:rPr>
        <w:t xml:space="preserve"> WIBank</w:t>
      </w:r>
    </w:p>
    <w:p w14:paraId="59B25B1B" w14:textId="77777777" w:rsidR="00A27BFA" w:rsidRDefault="00A27BFA" w:rsidP="00D908D9">
      <w:pPr>
        <w:spacing w:after="0"/>
        <w:rPr>
          <w:rFonts w:ascii="Arial" w:hAnsi="Arial" w:cs="Arial"/>
        </w:rPr>
      </w:pPr>
    </w:p>
    <w:p w14:paraId="66660972" w14:textId="68330A70" w:rsidR="00AD0E23" w:rsidRPr="009758BE" w:rsidRDefault="00A27BFA" w:rsidP="00DB2A34">
      <w:pPr>
        <w:spacing w:after="0"/>
      </w:pPr>
      <w:r w:rsidRPr="00DB2A34">
        <w:rPr>
          <w:rFonts w:ascii="Arial" w:hAnsi="Arial"/>
        </w:rPr>
        <w:t xml:space="preserve">Die WIBank </w:t>
      </w:r>
      <w:r w:rsidR="0068046A" w:rsidRPr="00DB2A34">
        <w:rPr>
          <w:rFonts w:ascii="Arial" w:hAnsi="Arial"/>
        </w:rPr>
        <w:t xml:space="preserve">und das Land Hessen sind </w:t>
      </w:r>
      <w:r w:rsidRPr="00DB2A34">
        <w:rPr>
          <w:rFonts w:ascii="Arial" w:hAnsi="Arial"/>
        </w:rPr>
        <w:t xml:space="preserve">berechtigt, die ordnungsgemäße Verwendung der </w:t>
      </w:r>
      <w:r w:rsidR="00295409" w:rsidRPr="00DB2A34">
        <w:rPr>
          <w:rFonts w:ascii="Arial" w:hAnsi="Arial"/>
        </w:rPr>
        <w:t>Finanzierung</w:t>
      </w:r>
      <w:r w:rsidRPr="00DB2A34">
        <w:rPr>
          <w:rFonts w:ascii="Arial" w:hAnsi="Arial"/>
        </w:rPr>
        <w:t xml:space="preserve"> beim </w:t>
      </w:r>
      <w:r w:rsidR="00295409" w:rsidRPr="00DB2A34">
        <w:rPr>
          <w:rFonts w:ascii="Arial" w:hAnsi="Arial"/>
        </w:rPr>
        <w:t>Kreditnehmer</w:t>
      </w:r>
      <w:r w:rsidRPr="00DB2A34">
        <w:rPr>
          <w:rFonts w:ascii="Arial" w:hAnsi="Arial"/>
        </w:rPr>
        <w:t xml:space="preserve"> zu prüfen und entsprechende Nachweise zu verlangen.</w:t>
      </w:r>
    </w:p>
    <w:p w14:paraId="73853D81" w14:textId="77777777" w:rsidR="00AD0E23" w:rsidRPr="009758BE" w:rsidRDefault="00AD0E23" w:rsidP="00DB2A34">
      <w:pPr>
        <w:spacing w:after="0"/>
      </w:pPr>
    </w:p>
    <w:p w14:paraId="7E61D47D" w14:textId="08CC6BE0" w:rsidR="00AD0E23" w:rsidRPr="009758BE" w:rsidRDefault="00AD0E23" w:rsidP="00DB2A34">
      <w:pPr>
        <w:spacing w:after="0"/>
      </w:pPr>
      <w:r w:rsidRPr="00DB2A34">
        <w:rPr>
          <w:rFonts w:ascii="Arial" w:hAnsi="Arial"/>
        </w:rPr>
        <w:t>Die Antragsberechtigten haben in jede, von den beteiligten Ministerien für erforderlich gehaltene Überwachung und Überprüfung, gegebenenfalls auch durch den Hessischen Rechnungshof, einzuwilligen.</w:t>
      </w:r>
    </w:p>
    <w:p w14:paraId="19AC654B" w14:textId="0A21BDAB" w:rsidR="00AD0E23" w:rsidRDefault="00AD0E23" w:rsidP="00AD0E23">
      <w:pPr>
        <w:pStyle w:val="Default"/>
      </w:pPr>
    </w:p>
    <w:p w14:paraId="7CACADC3" w14:textId="04F279BE" w:rsidR="00046BFF" w:rsidRDefault="00046BFF" w:rsidP="00D908D9">
      <w:pPr>
        <w:spacing w:after="0"/>
        <w:rPr>
          <w:rFonts w:ascii="Arial" w:hAnsi="Arial" w:cs="Arial"/>
        </w:rPr>
      </w:pPr>
      <w:r>
        <w:rPr>
          <w:rFonts w:ascii="Arial" w:hAnsi="Arial" w:cs="Arial"/>
        </w:rPr>
        <w:t>In der Umsetzungsphase der Investitionsmaßnahme ist der Kreditnehmer verpflichtet jährlich einen Sachbericht über den Umsetzungsstand bzw. den Abschluss der Investitionsmaßnahme vorzulegen.</w:t>
      </w:r>
      <w:r w:rsidR="007B5ED2">
        <w:rPr>
          <w:rFonts w:ascii="Arial" w:hAnsi="Arial" w:cs="Arial"/>
        </w:rPr>
        <w:t xml:space="preserve"> Bei zweckwidriger Verwendung erfolgt keine weitere Auszahlung.</w:t>
      </w:r>
    </w:p>
    <w:p w14:paraId="2A5E0270" w14:textId="73E7ED21" w:rsidR="00A27BFA" w:rsidRDefault="00A27BFA" w:rsidP="00D908D9">
      <w:pPr>
        <w:spacing w:after="0"/>
        <w:rPr>
          <w:rFonts w:ascii="Arial" w:hAnsi="Arial" w:cs="Arial"/>
        </w:rPr>
      </w:pPr>
    </w:p>
    <w:p w14:paraId="2E113D3A" w14:textId="741881C4" w:rsidR="00B65DCE" w:rsidRDefault="002F06B9" w:rsidP="00D908D9">
      <w:pPr>
        <w:spacing w:after="0"/>
        <w:rPr>
          <w:rFonts w:ascii="Arial" w:hAnsi="Arial" w:cs="Arial"/>
        </w:rPr>
      </w:pPr>
      <w:r w:rsidRPr="002F06B9">
        <w:rPr>
          <w:rFonts w:ascii="Arial" w:hAnsi="Arial" w:cs="Arial"/>
        </w:rPr>
        <w:t>Auf das hessische Subventionsgesetz vom 18.05.1977 (GVBI. 1 S. 199) und das Subventionsgesetz - SubvG - vom 29.07.1976 (BGBI. S. 2037) w</w:t>
      </w:r>
      <w:r>
        <w:rPr>
          <w:rFonts w:ascii="Arial" w:hAnsi="Arial" w:cs="Arial"/>
        </w:rPr>
        <w:t>ird</w:t>
      </w:r>
      <w:r w:rsidRPr="002F06B9">
        <w:rPr>
          <w:rFonts w:ascii="Arial" w:hAnsi="Arial" w:cs="Arial"/>
        </w:rPr>
        <w:t xml:space="preserve"> besonders hingewiesen. </w:t>
      </w:r>
    </w:p>
    <w:p w14:paraId="73903E2E" w14:textId="77777777" w:rsidR="00A27BFA" w:rsidRDefault="00A27BFA" w:rsidP="00D908D9">
      <w:pPr>
        <w:spacing w:after="0"/>
        <w:rPr>
          <w:rFonts w:ascii="Arial" w:hAnsi="Arial" w:cs="Arial"/>
        </w:rPr>
      </w:pPr>
    </w:p>
    <w:p w14:paraId="5CD0583A" w14:textId="0968C996" w:rsidR="00905DE2" w:rsidRPr="00905DE2" w:rsidRDefault="00905DE2" w:rsidP="00446B6E">
      <w:pPr>
        <w:pStyle w:val="Listenabsatz"/>
        <w:numPr>
          <w:ilvl w:val="1"/>
          <w:numId w:val="4"/>
        </w:numPr>
        <w:spacing w:after="0"/>
        <w:rPr>
          <w:rFonts w:ascii="Arial" w:hAnsi="Arial" w:cs="Arial"/>
          <w:b/>
        </w:rPr>
      </w:pPr>
      <w:r w:rsidRPr="00905DE2">
        <w:rPr>
          <w:rFonts w:ascii="Arial" w:hAnsi="Arial" w:cs="Arial"/>
          <w:b/>
        </w:rPr>
        <w:t>Daten</w:t>
      </w:r>
      <w:r w:rsidR="00AD6717">
        <w:rPr>
          <w:rFonts w:ascii="Arial" w:hAnsi="Arial" w:cs="Arial"/>
          <w:b/>
        </w:rPr>
        <w:t>übermittlung</w:t>
      </w:r>
      <w:r w:rsidRPr="00905DE2">
        <w:rPr>
          <w:rFonts w:ascii="Arial" w:hAnsi="Arial" w:cs="Arial"/>
          <w:b/>
        </w:rPr>
        <w:t xml:space="preserve"> / Bankgeheimnis</w:t>
      </w:r>
    </w:p>
    <w:p w14:paraId="149F3845" w14:textId="77777777" w:rsidR="00295409" w:rsidRDefault="00295409" w:rsidP="00905DE2">
      <w:pPr>
        <w:spacing w:after="0"/>
        <w:rPr>
          <w:rFonts w:ascii="Arial" w:hAnsi="Arial" w:cs="Arial"/>
        </w:rPr>
      </w:pPr>
    </w:p>
    <w:p w14:paraId="3FD58010" w14:textId="0D5DAA06" w:rsidR="00905DE2" w:rsidRDefault="00905DE2" w:rsidP="00905DE2">
      <w:pPr>
        <w:spacing w:after="0"/>
        <w:rPr>
          <w:rFonts w:ascii="Arial" w:hAnsi="Arial" w:cs="Arial"/>
        </w:rPr>
      </w:pPr>
      <w:r w:rsidRPr="00905DE2">
        <w:rPr>
          <w:rFonts w:ascii="Arial" w:hAnsi="Arial" w:cs="Arial"/>
        </w:rPr>
        <w:t>Dem Kreditnehmer ist bekannt, dass die mit dem Antrag oder sonst für die Förderung erhobenen Daten im Zusammenhang mit dem Abschluss und der Abwicklung des Vertragsverhältnisses verarbeitet und an das Land Hessen, den hessischen Rechnungshof sowie refinanzierende Banken weitergegeben werden. Er befreit die Bank insoweit vom Bankgeheimnis.</w:t>
      </w:r>
    </w:p>
    <w:p w14:paraId="340DB8E4" w14:textId="41E70A03" w:rsidR="00982D93" w:rsidRPr="00982D93" w:rsidRDefault="00982D93" w:rsidP="00982D93">
      <w:pPr>
        <w:spacing w:after="0"/>
        <w:rPr>
          <w:rFonts w:ascii="Arial" w:hAnsi="Arial" w:cs="Arial"/>
        </w:rPr>
      </w:pPr>
      <w:r w:rsidRPr="00982D93">
        <w:rPr>
          <w:rFonts w:ascii="Arial" w:hAnsi="Arial" w:cs="Arial"/>
        </w:rPr>
        <w:t>Die „Datenschutzhinweise für Kunden und andere Betroffene“ der WIBank sind unter</w:t>
      </w:r>
    </w:p>
    <w:p w14:paraId="0D7ACD89" w14:textId="77777777" w:rsidR="00982D93" w:rsidRPr="00982D93" w:rsidRDefault="00982D93" w:rsidP="00982D93">
      <w:pPr>
        <w:spacing w:after="0"/>
        <w:rPr>
          <w:rFonts w:ascii="Arial" w:hAnsi="Arial" w:cs="Arial"/>
        </w:rPr>
      </w:pPr>
      <w:r w:rsidRPr="00982D93">
        <w:rPr>
          <w:rFonts w:ascii="Arial" w:hAnsi="Arial" w:cs="Arial"/>
        </w:rPr>
        <w:t>www.wibank.de / Downloads / „Datenschutzhinweise für Kunden und andere Betroffene“ einzusehen.</w:t>
      </w:r>
    </w:p>
    <w:p w14:paraId="5D506731" w14:textId="65026122" w:rsidR="00982D93" w:rsidRDefault="00982D93" w:rsidP="00C72295">
      <w:pPr>
        <w:spacing w:after="0"/>
        <w:rPr>
          <w:rFonts w:ascii="Arial" w:hAnsi="Arial" w:cs="Arial"/>
        </w:rPr>
      </w:pPr>
      <w:r w:rsidRPr="00022B42">
        <w:rPr>
          <w:rFonts w:ascii="Arial" w:hAnsi="Arial" w:cs="Arial"/>
        </w:rPr>
        <w:t>(Link:</w:t>
      </w:r>
      <w:r w:rsidR="00C72295" w:rsidRPr="00022B42">
        <w:rPr>
          <w:rFonts w:ascii="Arial" w:hAnsi="Arial" w:cs="Arial"/>
        </w:rPr>
        <w:t xml:space="preserve"> </w:t>
      </w:r>
      <w:hyperlink r:id="rId8" w:history="1">
        <w:r w:rsidR="00C72295" w:rsidRPr="00022B42">
          <w:rPr>
            <w:rStyle w:val="Hyperlink"/>
            <w:rFonts w:ascii="Arial" w:hAnsi="Arial" w:cs="Arial"/>
          </w:rPr>
          <w:t>WIBank</w:t>
        </w:r>
      </w:hyperlink>
      <w:r w:rsidRPr="00982D93">
        <w:rPr>
          <w:rFonts w:ascii="Arial" w:hAnsi="Arial" w:cs="Arial"/>
        </w:rPr>
        <w:t>)</w:t>
      </w:r>
    </w:p>
    <w:p w14:paraId="1B9DC017" w14:textId="7EEC0314" w:rsidR="00C71032" w:rsidRPr="00C71032" w:rsidRDefault="00C71032" w:rsidP="00C71032">
      <w:pPr>
        <w:spacing w:after="0"/>
        <w:rPr>
          <w:rFonts w:ascii="Arial" w:hAnsi="Arial" w:cs="Arial"/>
        </w:rPr>
      </w:pPr>
    </w:p>
    <w:p w14:paraId="7C9EBB3A" w14:textId="77777777" w:rsidR="00A27BFA" w:rsidRDefault="00A27BFA" w:rsidP="00A27BFA">
      <w:pPr>
        <w:spacing w:after="0"/>
        <w:rPr>
          <w:rFonts w:ascii="Arial" w:hAnsi="Arial" w:cs="Arial"/>
        </w:rPr>
      </w:pPr>
    </w:p>
    <w:p w14:paraId="327250E4" w14:textId="78B69DFF" w:rsidR="006F53E3" w:rsidRPr="00DB2A34" w:rsidRDefault="006F53E3" w:rsidP="00DB2A34">
      <w:pPr>
        <w:pStyle w:val="Listenabsatz"/>
        <w:numPr>
          <w:ilvl w:val="0"/>
          <w:numId w:val="4"/>
        </w:numPr>
        <w:spacing w:after="0"/>
        <w:ind w:left="709" w:hanging="425"/>
        <w:rPr>
          <w:rFonts w:ascii="Arial" w:hAnsi="Arial" w:cs="Arial"/>
          <w:b/>
        </w:rPr>
      </w:pPr>
      <w:r w:rsidRPr="00DB2A34">
        <w:rPr>
          <w:rFonts w:ascii="Arial" w:hAnsi="Arial" w:cs="Arial"/>
          <w:b/>
        </w:rPr>
        <w:t>Allgemeine Geschäftsbedingungen der WIBank</w:t>
      </w:r>
    </w:p>
    <w:p w14:paraId="7081A2F8" w14:textId="77777777" w:rsidR="00D5720B" w:rsidRDefault="00D5720B" w:rsidP="00A27BFA">
      <w:pPr>
        <w:spacing w:after="0"/>
        <w:rPr>
          <w:rFonts w:ascii="Arial" w:hAnsi="Arial" w:cs="Arial"/>
        </w:rPr>
      </w:pPr>
    </w:p>
    <w:p w14:paraId="4497C079" w14:textId="61BA0F9A" w:rsidR="006F53E3" w:rsidRDefault="006F53E3" w:rsidP="006F53E3">
      <w:pPr>
        <w:spacing w:after="0"/>
        <w:rPr>
          <w:rFonts w:ascii="Arial" w:hAnsi="Arial" w:cs="Arial"/>
        </w:rPr>
      </w:pPr>
      <w:r w:rsidRPr="006F53E3">
        <w:rPr>
          <w:rFonts w:ascii="Arial" w:hAnsi="Arial" w:cs="Arial"/>
        </w:rPr>
        <w:t>Die landesverbürgte Nachrangfinanzierung kommt ausschließlich auf der Grundlage der Geschäftsbedingungen der Wirtschafts- und Infrastrukturbank Hessen zustande. Diese gelten auch für alle künftigen Geschäfte, soweit es sich um solche gleicher Art handelt.</w:t>
      </w:r>
    </w:p>
    <w:p w14:paraId="5D854A2D" w14:textId="77777777" w:rsidR="006F53E3" w:rsidRDefault="006F53E3" w:rsidP="006F53E3">
      <w:pPr>
        <w:spacing w:after="0"/>
        <w:rPr>
          <w:rFonts w:ascii="Arial" w:hAnsi="Arial" w:cs="Arial"/>
        </w:rPr>
      </w:pPr>
    </w:p>
    <w:p w14:paraId="6AB87ACE" w14:textId="6F182DB4" w:rsidR="006F53E3" w:rsidRDefault="006F53E3" w:rsidP="006F53E3">
      <w:pPr>
        <w:spacing w:after="0"/>
        <w:rPr>
          <w:rFonts w:ascii="Arial" w:hAnsi="Arial" w:cs="Arial"/>
        </w:rPr>
      </w:pPr>
      <w:r>
        <w:rPr>
          <w:rFonts w:ascii="Arial" w:hAnsi="Arial" w:cs="Arial"/>
        </w:rPr>
        <w:t xml:space="preserve">Die „Allgemeinen Geschäftsbedingungen der WIBank“ sind unter </w:t>
      </w:r>
      <w:hyperlink r:id="rId9" w:history="1">
        <w:r w:rsidRPr="0062122E">
          <w:rPr>
            <w:rStyle w:val="Hyperlink"/>
            <w:rFonts w:ascii="Arial" w:hAnsi="Arial" w:cs="Arial"/>
          </w:rPr>
          <w:t>www.wibank.de</w:t>
        </w:r>
      </w:hyperlink>
      <w:r>
        <w:rPr>
          <w:rFonts w:ascii="Arial" w:hAnsi="Arial" w:cs="Arial"/>
        </w:rPr>
        <w:t xml:space="preserve"> / Downloads / „Allgemeine Geschäftsbedingungen der WIBank“ einzusehen.</w:t>
      </w:r>
    </w:p>
    <w:p w14:paraId="51A3429B" w14:textId="27553F14" w:rsidR="006F53E3" w:rsidRPr="006F53E3" w:rsidRDefault="006F53E3" w:rsidP="006F53E3">
      <w:pPr>
        <w:spacing w:after="0"/>
        <w:rPr>
          <w:rFonts w:ascii="Arial" w:hAnsi="Arial" w:cs="Arial"/>
        </w:rPr>
      </w:pPr>
      <w:r>
        <w:rPr>
          <w:rFonts w:ascii="Arial" w:hAnsi="Arial" w:cs="Arial"/>
        </w:rPr>
        <w:t xml:space="preserve">(Link: </w:t>
      </w:r>
      <w:hyperlink r:id="rId10" w:history="1">
        <w:r w:rsidRPr="006F53E3">
          <w:rPr>
            <w:rStyle w:val="Hyperlink"/>
            <w:rFonts w:ascii="Arial" w:hAnsi="Arial" w:cs="Arial"/>
          </w:rPr>
          <w:t>WIBank</w:t>
        </w:r>
      </w:hyperlink>
      <w:r>
        <w:rPr>
          <w:rFonts w:ascii="Arial" w:hAnsi="Arial" w:cs="Arial"/>
        </w:rPr>
        <w:t>)</w:t>
      </w:r>
    </w:p>
    <w:p w14:paraId="0CBFB3A2" w14:textId="77777777" w:rsidR="006F53E3" w:rsidRPr="006F53E3" w:rsidRDefault="006F53E3" w:rsidP="006F53E3">
      <w:pPr>
        <w:spacing w:after="0"/>
        <w:rPr>
          <w:rFonts w:ascii="Arial" w:hAnsi="Arial" w:cs="Arial"/>
        </w:rPr>
      </w:pPr>
    </w:p>
    <w:p w14:paraId="315B00E1" w14:textId="39F57B03" w:rsidR="006F53E3" w:rsidRPr="006F53E3" w:rsidRDefault="006F53E3" w:rsidP="006F53E3">
      <w:pPr>
        <w:spacing w:after="0"/>
        <w:rPr>
          <w:rFonts w:ascii="Arial" w:hAnsi="Arial" w:cs="Arial"/>
        </w:rPr>
      </w:pPr>
      <w:r w:rsidRPr="006F53E3">
        <w:rPr>
          <w:rFonts w:ascii="Arial" w:hAnsi="Arial" w:cs="Arial"/>
        </w:rPr>
        <w:lastRenderedPageBreak/>
        <w:t xml:space="preserve">Geschäftsbedingungen des Antragstellers finden keine Anwendung, auch wenn die WIBank ihrer Geltung nicht gesondert widerspricht. Abweichende oder widersprechende Bedingungen gelten also nur, wenn sie von </w:t>
      </w:r>
      <w:r w:rsidR="00022B42">
        <w:rPr>
          <w:rFonts w:ascii="Arial" w:hAnsi="Arial" w:cs="Arial"/>
        </w:rPr>
        <w:t>der WIBank</w:t>
      </w:r>
      <w:r w:rsidRPr="006F53E3">
        <w:rPr>
          <w:rFonts w:ascii="Arial" w:hAnsi="Arial" w:cs="Arial"/>
        </w:rPr>
        <w:t xml:space="preserve"> schriftlich anerkannt worden sind.</w:t>
      </w:r>
    </w:p>
    <w:p w14:paraId="34F69F50" w14:textId="77777777" w:rsidR="006F53E3" w:rsidRDefault="006F53E3" w:rsidP="00A27BFA">
      <w:pPr>
        <w:spacing w:after="0"/>
        <w:rPr>
          <w:rFonts w:ascii="Arial" w:hAnsi="Arial" w:cs="Arial"/>
        </w:rPr>
      </w:pPr>
    </w:p>
    <w:p w14:paraId="10894CF5" w14:textId="77777777" w:rsidR="006F53E3" w:rsidRDefault="006F53E3" w:rsidP="00A27BFA">
      <w:pPr>
        <w:spacing w:after="0"/>
        <w:rPr>
          <w:rFonts w:ascii="Arial" w:hAnsi="Arial" w:cs="Arial"/>
        </w:rPr>
      </w:pPr>
    </w:p>
    <w:p w14:paraId="3855EA86" w14:textId="77777777" w:rsidR="00D5720B" w:rsidRPr="00A27BFA" w:rsidRDefault="00D5720B" w:rsidP="00A27BFA">
      <w:pPr>
        <w:spacing w:after="0"/>
        <w:rPr>
          <w:rFonts w:ascii="Arial" w:hAnsi="Arial" w:cs="Arial"/>
        </w:rPr>
      </w:pPr>
    </w:p>
    <w:sectPr w:rsidR="00D5720B" w:rsidRPr="00A27BFA">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70E7BD" w14:textId="77777777" w:rsidR="00C058E2" w:rsidRDefault="00C058E2" w:rsidP="00A27BFA">
      <w:pPr>
        <w:spacing w:after="0" w:line="240" w:lineRule="auto"/>
      </w:pPr>
      <w:r>
        <w:separator/>
      </w:r>
    </w:p>
  </w:endnote>
  <w:endnote w:type="continuationSeparator" w:id="0">
    <w:p w14:paraId="641E2E92" w14:textId="77777777" w:rsidR="00C058E2" w:rsidRDefault="00C058E2" w:rsidP="00A27BFA">
      <w:pPr>
        <w:spacing w:after="0" w:line="240" w:lineRule="auto"/>
      </w:pPr>
      <w:r>
        <w:continuationSeparator/>
      </w:r>
    </w:p>
  </w:endnote>
  <w:endnote w:type="continuationNotice" w:id="1">
    <w:p w14:paraId="54A5B2AF" w14:textId="77777777" w:rsidR="00C058E2" w:rsidRDefault="00C058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753409801"/>
        <w:docPartObj>
          <w:docPartGallery w:val="Page Numbers (Bottom of Page)"/>
          <w:docPartUnique/>
        </w:docPartObj>
      </w:sdtPr>
      <w:sdtEndPr>
        <w:rPr>
          <w:rFonts w:asciiTheme="minorHAnsi" w:eastAsiaTheme="minorHAnsi" w:hAnsiTheme="minorHAnsi" w:cstheme="minorBidi"/>
          <w:sz w:val="22"/>
          <w:szCs w:val="22"/>
        </w:rPr>
      </w:sdtEndPr>
      <w:sdtContent>
        <w:tr w:rsidR="00A27BFA" w14:paraId="33DD4687" w14:textId="77777777">
          <w:trPr>
            <w:trHeight w:val="727"/>
          </w:trPr>
          <w:tc>
            <w:tcPr>
              <w:tcW w:w="4000" w:type="pct"/>
              <w:tcBorders>
                <w:right w:val="triple" w:sz="4" w:space="0" w:color="4F81BD" w:themeColor="accent1"/>
              </w:tcBorders>
            </w:tcPr>
            <w:p w14:paraId="3CE5DA4C" w14:textId="77777777" w:rsidR="00A27BFA" w:rsidRDefault="00A27BFA">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58F46BED" w14:textId="3670F4A6" w:rsidR="00A27BFA" w:rsidRDefault="00A27BFA">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0626BC">
                <w:rPr>
                  <w:noProof/>
                </w:rPr>
                <w:t>3</w:t>
              </w:r>
              <w:r>
                <w:fldChar w:fldCharType="end"/>
              </w:r>
            </w:p>
          </w:tc>
        </w:tr>
      </w:sdtContent>
    </w:sdt>
  </w:tbl>
  <w:p w14:paraId="4AE7844E" w14:textId="77777777" w:rsidR="00A27BFA" w:rsidRDefault="00A27B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986D88" w14:textId="77777777" w:rsidR="00C058E2" w:rsidRDefault="00C058E2" w:rsidP="00A27BFA">
      <w:pPr>
        <w:spacing w:after="0" w:line="240" w:lineRule="auto"/>
      </w:pPr>
      <w:r>
        <w:separator/>
      </w:r>
    </w:p>
  </w:footnote>
  <w:footnote w:type="continuationSeparator" w:id="0">
    <w:p w14:paraId="2033F085" w14:textId="77777777" w:rsidR="00C058E2" w:rsidRDefault="00C058E2" w:rsidP="00A27BFA">
      <w:pPr>
        <w:spacing w:after="0" w:line="240" w:lineRule="auto"/>
      </w:pPr>
      <w:r>
        <w:continuationSeparator/>
      </w:r>
    </w:p>
  </w:footnote>
  <w:footnote w:type="continuationNotice" w:id="1">
    <w:p w14:paraId="00645918" w14:textId="77777777" w:rsidR="00C058E2" w:rsidRDefault="00C058E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15B3A"/>
    <w:multiLevelType w:val="hybridMultilevel"/>
    <w:tmpl w:val="AFBEA61E"/>
    <w:lvl w:ilvl="0" w:tplc="5148A976">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65F239B"/>
    <w:multiLevelType w:val="multilevel"/>
    <w:tmpl w:val="F7A2AA50"/>
    <w:lvl w:ilvl="0">
      <w:start w:val="1"/>
      <w:numFmt w:val="decimal"/>
      <w:pStyle w:val="K1"/>
      <w:lvlText w:val="%1."/>
      <w:lvlJc w:val="left"/>
      <w:pPr>
        <w:tabs>
          <w:tab w:val="num" w:pos="993"/>
        </w:tabs>
        <w:ind w:left="993" w:hanging="851"/>
      </w:pPr>
      <w:rPr>
        <w:rFonts w:hint="default"/>
        <w:b w:val="0"/>
        <w:sz w:val="20"/>
      </w:rPr>
    </w:lvl>
    <w:lvl w:ilvl="1">
      <w:start w:val="1"/>
      <w:numFmt w:val="decimal"/>
      <w:lvlText w:val="%1.%2."/>
      <w:lvlJc w:val="left"/>
      <w:pPr>
        <w:tabs>
          <w:tab w:val="num" w:pos="595"/>
        </w:tabs>
        <w:ind w:left="595" w:hanging="453"/>
      </w:pPr>
      <w:rPr>
        <w:rFonts w:hint="default"/>
        <w:sz w:val="18"/>
      </w:rPr>
    </w:lvl>
    <w:lvl w:ilvl="2">
      <w:start w:val="1"/>
      <w:numFmt w:val="decimal"/>
      <w:lvlText w:val="%1.%2.%3."/>
      <w:lvlJc w:val="left"/>
      <w:pPr>
        <w:tabs>
          <w:tab w:val="num" w:pos="1276"/>
        </w:tabs>
        <w:ind w:left="1276" w:hanging="738"/>
      </w:pPr>
      <w:rPr>
        <w:rFonts w:hint="default"/>
      </w:rPr>
    </w:lvl>
    <w:lvl w:ilvl="3">
      <w:start w:val="1"/>
      <w:numFmt w:val="decimal"/>
      <w:lvlText w:val="%1.%2.%3.%4."/>
      <w:lvlJc w:val="left"/>
      <w:pPr>
        <w:tabs>
          <w:tab w:val="num" w:pos="1586"/>
        </w:tabs>
        <w:ind w:left="1586" w:hanging="648"/>
      </w:pPr>
      <w:rPr>
        <w:rFonts w:hint="default"/>
      </w:rPr>
    </w:lvl>
    <w:lvl w:ilvl="4">
      <w:start w:val="1"/>
      <w:numFmt w:val="decimal"/>
      <w:lvlText w:val="%1.%2.%3.%4.%5."/>
      <w:lvlJc w:val="left"/>
      <w:pPr>
        <w:tabs>
          <w:tab w:val="num" w:pos="2090"/>
        </w:tabs>
        <w:ind w:left="2090" w:hanging="792"/>
      </w:pPr>
      <w:rPr>
        <w:rFonts w:hint="default"/>
      </w:rPr>
    </w:lvl>
    <w:lvl w:ilvl="5">
      <w:start w:val="1"/>
      <w:numFmt w:val="decimal"/>
      <w:lvlText w:val="%1.%2.%3.%4.%5.%6."/>
      <w:lvlJc w:val="left"/>
      <w:pPr>
        <w:tabs>
          <w:tab w:val="num" w:pos="2594"/>
        </w:tabs>
        <w:ind w:left="2594" w:hanging="936"/>
      </w:pPr>
      <w:rPr>
        <w:rFonts w:hint="default"/>
      </w:rPr>
    </w:lvl>
    <w:lvl w:ilvl="6">
      <w:start w:val="1"/>
      <w:numFmt w:val="decimal"/>
      <w:lvlText w:val="%1.%2.%3.%4.%5.%6.%7."/>
      <w:lvlJc w:val="left"/>
      <w:pPr>
        <w:tabs>
          <w:tab w:val="num" w:pos="3098"/>
        </w:tabs>
        <w:ind w:left="3098" w:hanging="1080"/>
      </w:pPr>
      <w:rPr>
        <w:rFonts w:hint="default"/>
      </w:rPr>
    </w:lvl>
    <w:lvl w:ilvl="7">
      <w:start w:val="1"/>
      <w:numFmt w:val="decimal"/>
      <w:lvlText w:val="%1.%2.%3.%4.%5.%6.%7.%8."/>
      <w:lvlJc w:val="left"/>
      <w:pPr>
        <w:tabs>
          <w:tab w:val="num" w:pos="3602"/>
        </w:tabs>
        <w:ind w:left="3602" w:hanging="1224"/>
      </w:pPr>
      <w:rPr>
        <w:rFonts w:hint="default"/>
      </w:rPr>
    </w:lvl>
    <w:lvl w:ilvl="8">
      <w:start w:val="1"/>
      <w:numFmt w:val="decimal"/>
      <w:lvlText w:val="%1.%2.%3.%4.%5.%6.%7.%8.%9."/>
      <w:lvlJc w:val="left"/>
      <w:pPr>
        <w:tabs>
          <w:tab w:val="num" w:pos="4178"/>
        </w:tabs>
        <w:ind w:left="4178" w:hanging="1440"/>
      </w:pPr>
      <w:rPr>
        <w:rFonts w:hint="default"/>
      </w:rPr>
    </w:lvl>
  </w:abstractNum>
  <w:abstractNum w:abstractNumId="2" w15:restartNumberingAfterBreak="0">
    <w:nsid w:val="0AA51B34"/>
    <w:multiLevelType w:val="hybridMultilevel"/>
    <w:tmpl w:val="3D900EF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9525649"/>
    <w:multiLevelType w:val="multilevel"/>
    <w:tmpl w:val="083AF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793C6F"/>
    <w:multiLevelType w:val="hybridMultilevel"/>
    <w:tmpl w:val="F0523B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9003989"/>
    <w:multiLevelType w:val="hybridMultilevel"/>
    <w:tmpl w:val="CE682016"/>
    <w:lvl w:ilvl="0" w:tplc="EDF69F66">
      <w:start w:val="1"/>
      <w:numFmt w:val="decimal"/>
      <w:lvlText w:val="X.%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ABE7EBD"/>
    <w:multiLevelType w:val="hybridMultilevel"/>
    <w:tmpl w:val="98A46E50"/>
    <w:lvl w:ilvl="0" w:tplc="2736C790">
      <w:start w:val="24"/>
      <w:numFmt w:val="bullet"/>
      <w:lvlText w:val=""/>
      <w:lvlJc w:val="left"/>
      <w:pPr>
        <w:ind w:left="720" w:hanging="360"/>
      </w:pPr>
      <w:rPr>
        <w:rFonts w:ascii="Wingdings" w:eastAsia="Times New Roman" w:hAnsi="Wingdings"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B74281B"/>
    <w:multiLevelType w:val="multilevel"/>
    <w:tmpl w:val="92346146"/>
    <w:lvl w:ilvl="0">
      <w:start w:val="1"/>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4CC3239"/>
    <w:multiLevelType w:val="hybridMultilevel"/>
    <w:tmpl w:val="FAB6A922"/>
    <w:lvl w:ilvl="0" w:tplc="0407001B">
      <w:start w:val="1"/>
      <w:numFmt w:val="low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7E960A63"/>
    <w:multiLevelType w:val="hybridMultilevel"/>
    <w:tmpl w:val="A23C565A"/>
    <w:lvl w:ilvl="0" w:tplc="C8DC50C2">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EE146C2"/>
    <w:multiLevelType w:val="hybridMultilevel"/>
    <w:tmpl w:val="846EE800"/>
    <w:lvl w:ilvl="0" w:tplc="0407001B">
      <w:start w:val="1"/>
      <w:numFmt w:val="low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347828619">
    <w:abstractNumId w:val="5"/>
  </w:num>
  <w:num w:numId="2" w16cid:durableId="60372404">
    <w:abstractNumId w:val="0"/>
  </w:num>
  <w:num w:numId="3" w16cid:durableId="1337683856">
    <w:abstractNumId w:val="9"/>
  </w:num>
  <w:num w:numId="4" w16cid:durableId="1581256479">
    <w:abstractNumId w:val="7"/>
  </w:num>
  <w:num w:numId="5" w16cid:durableId="95103453">
    <w:abstractNumId w:val="2"/>
  </w:num>
  <w:num w:numId="6" w16cid:durableId="29575816">
    <w:abstractNumId w:val="1"/>
  </w:num>
  <w:num w:numId="7" w16cid:durableId="691077379">
    <w:abstractNumId w:val="6"/>
  </w:num>
  <w:num w:numId="8" w16cid:durableId="1194149617">
    <w:abstractNumId w:val="4"/>
  </w:num>
  <w:num w:numId="9" w16cid:durableId="1163086422">
    <w:abstractNumId w:val="3"/>
  </w:num>
  <w:num w:numId="10" w16cid:durableId="418986261">
    <w:abstractNumId w:val="8"/>
  </w:num>
  <w:num w:numId="11" w16cid:durableId="12274957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NotTrackFormatting/>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6C2"/>
    <w:rsid w:val="0000572C"/>
    <w:rsid w:val="0001309C"/>
    <w:rsid w:val="00017B6B"/>
    <w:rsid w:val="00022B42"/>
    <w:rsid w:val="000335F0"/>
    <w:rsid w:val="000346FA"/>
    <w:rsid w:val="000463D7"/>
    <w:rsid w:val="00046BFF"/>
    <w:rsid w:val="00055630"/>
    <w:rsid w:val="00056E27"/>
    <w:rsid w:val="00061AC2"/>
    <w:rsid w:val="000626BC"/>
    <w:rsid w:val="00084DF6"/>
    <w:rsid w:val="00086328"/>
    <w:rsid w:val="000A729B"/>
    <w:rsid w:val="000B2A00"/>
    <w:rsid w:val="000C028A"/>
    <w:rsid w:val="000C0D59"/>
    <w:rsid w:val="000C2277"/>
    <w:rsid w:val="000C2DC7"/>
    <w:rsid w:val="000C5727"/>
    <w:rsid w:val="000D75BC"/>
    <w:rsid w:val="000F1F66"/>
    <w:rsid w:val="000F7CC8"/>
    <w:rsid w:val="001055C0"/>
    <w:rsid w:val="00124BEA"/>
    <w:rsid w:val="00144B98"/>
    <w:rsid w:val="00146C46"/>
    <w:rsid w:val="0015031C"/>
    <w:rsid w:val="00154362"/>
    <w:rsid w:val="00156421"/>
    <w:rsid w:val="00181B45"/>
    <w:rsid w:val="00195829"/>
    <w:rsid w:val="001B7BD9"/>
    <w:rsid w:val="001D5552"/>
    <w:rsid w:val="001D5EA8"/>
    <w:rsid w:val="001F7F0B"/>
    <w:rsid w:val="002019C6"/>
    <w:rsid w:val="00202BFA"/>
    <w:rsid w:val="002065CF"/>
    <w:rsid w:val="0021375E"/>
    <w:rsid w:val="00213E07"/>
    <w:rsid w:val="0021726E"/>
    <w:rsid w:val="0023388D"/>
    <w:rsid w:val="002539DB"/>
    <w:rsid w:val="0027038F"/>
    <w:rsid w:val="002718BF"/>
    <w:rsid w:val="00271E00"/>
    <w:rsid w:val="00272A0E"/>
    <w:rsid w:val="00285DC5"/>
    <w:rsid w:val="00286B42"/>
    <w:rsid w:val="00295409"/>
    <w:rsid w:val="002B14E6"/>
    <w:rsid w:val="002C0914"/>
    <w:rsid w:val="002C0C6E"/>
    <w:rsid w:val="002C348F"/>
    <w:rsid w:val="002C6540"/>
    <w:rsid w:val="002F06B9"/>
    <w:rsid w:val="003022C9"/>
    <w:rsid w:val="00311D7C"/>
    <w:rsid w:val="00321761"/>
    <w:rsid w:val="00325073"/>
    <w:rsid w:val="00327EA2"/>
    <w:rsid w:val="003624A1"/>
    <w:rsid w:val="00362941"/>
    <w:rsid w:val="00374127"/>
    <w:rsid w:val="003777A6"/>
    <w:rsid w:val="00377AAA"/>
    <w:rsid w:val="00392066"/>
    <w:rsid w:val="003941D0"/>
    <w:rsid w:val="003A0436"/>
    <w:rsid w:val="003A7C9A"/>
    <w:rsid w:val="003C3E73"/>
    <w:rsid w:val="003C6EC4"/>
    <w:rsid w:val="003D027F"/>
    <w:rsid w:val="003D50F1"/>
    <w:rsid w:val="003E1F35"/>
    <w:rsid w:val="003E63B1"/>
    <w:rsid w:val="003E64CC"/>
    <w:rsid w:val="003E7427"/>
    <w:rsid w:val="00400C6F"/>
    <w:rsid w:val="00417B96"/>
    <w:rsid w:val="00426662"/>
    <w:rsid w:val="004307C9"/>
    <w:rsid w:val="004315A6"/>
    <w:rsid w:val="00431EF7"/>
    <w:rsid w:val="00446B6E"/>
    <w:rsid w:val="00455069"/>
    <w:rsid w:val="004553A9"/>
    <w:rsid w:val="00462A82"/>
    <w:rsid w:val="00475C86"/>
    <w:rsid w:val="004836FB"/>
    <w:rsid w:val="0049281F"/>
    <w:rsid w:val="004A7389"/>
    <w:rsid w:val="004B18CC"/>
    <w:rsid w:val="004B321F"/>
    <w:rsid w:val="004D10A2"/>
    <w:rsid w:val="004E51D9"/>
    <w:rsid w:val="004F0B79"/>
    <w:rsid w:val="004F23C6"/>
    <w:rsid w:val="004F3B4C"/>
    <w:rsid w:val="004F42D4"/>
    <w:rsid w:val="00500306"/>
    <w:rsid w:val="00503BBA"/>
    <w:rsid w:val="0050773D"/>
    <w:rsid w:val="00511028"/>
    <w:rsid w:val="00522DF9"/>
    <w:rsid w:val="00527690"/>
    <w:rsid w:val="00536E8E"/>
    <w:rsid w:val="0054110D"/>
    <w:rsid w:val="0054652C"/>
    <w:rsid w:val="0056015A"/>
    <w:rsid w:val="005651A5"/>
    <w:rsid w:val="005822BC"/>
    <w:rsid w:val="00582401"/>
    <w:rsid w:val="005923F2"/>
    <w:rsid w:val="005A4D44"/>
    <w:rsid w:val="005B2605"/>
    <w:rsid w:val="005D5E9E"/>
    <w:rsid w:val="005D7F61"/>
    <w:rsid w:val="00610051"/>
    <w:rsid w:val="00617542"/>
    <w:rsid w:val="006179D6"/>
    <w:rsid w:val="00621DF7"/>
    <w:rsid w:val="00622E44"/>
    <w:rsid w:val="00634C1E"/>
    <w:rsid w:val="006510F7"/>
    <w:rsid w:val="00662D38"/>
    <w:rsid w:val="00670D72"/>
    <w:rsid w:val="00675662"/>
    <w:rsid w:val="0067584D"/>
    <w:rsid w:val="0068046A"/>
    <w:rsid w:val="00692846"/>
    <w:rsid w:val="006B3542"/>
    <w:rsid w:val="006C2A59"/>
    <w:rsid w:val="006C7D31"/>
    <w:rsid w:val="006D27C2"/>
    <w:rsid w:val="006D305B"/>
    <w:rsid w:val="006D3854"/>
    <w:rsid w:val="006D7E59"/>
    <w:rsid w:val="006F53E3"/>
    <w:rsid w:val="006F6EAD"/>
    <w:rsid w:val="00704982"/>
    <w:rsid w:val="007068D1"/>
    <w:rsid w:val="00710A8F"/>
    <w:rsid w:val="00730793"/>
    <w:rsid w:val="00732293"/>
    <w:rsid w:val="00735638"/>
    <w:rsid w:val="0074157B"/>
    <w:rsid w:val="007426B3"/>
    <w:rsid w:val="007463DA"/>
    <w:rsid w:val="00753DB5"/>
    <w:rsid w:val="00754781"/>
    <w:rsid w:val="00756ABC"/>
    <w:rsid w:val="00777A67"/>
    <w:rsid w:val="007904AE"/>
    <w:rsid w:val="007A7E07"/>
    <w:rsid w:val="007B5ED2"/>
    <w:rsid w:val="007C006C"/>
    <w:rsid w:val="007C6B01"/>
    <w:rsid w:val="007C7062"/>
    <w:rsid w:val="007D4F71"/>
    <w:rsid w:val="007D5EB5"/>
    <w:rsid w:val="007E3CEB"/>
    <w:rsid w:val="007F0D19"/>
    <w:rsid w:val="00817EDB"/>
    <w:rsid w:val="00826012"/>
    <w:rsid w:val="008318BF"/>
    <w:rsid w:val="00831D4B"/>
    <w:rsid w:val="008408C3"/>
    <w:rsid w:val="00850B3B"/>
    <w:rsid w:val="00852A02"/>
    <w:rsid w:val="00856D40"/>
    <w:rsid w:val="008577B4"/>
    <w:rsid w:val="00873937"/>
    <w:rsid w:val="008740E1"/>
    <w:rsid w:val="008750A3"/>
    <w:rsid w:val="00877626"/>
    <w:rsid w:val="00883B8B"/>
    <w:rsid w:val="00885B8E"/>
    <w:rsid w:val="008A3ED4"/>
    <w:rsid w:val="008A4BDF"/>
    <w:rsid w:val="008B3E3B"/>
    <w:rsid w:val="008C6DC6"/>
    <w:rsid w:val="008E746B"/>
    <w:rsid w:val="008F0307"/>
    <w:rsid w:val="008F0F87"/>
    <w:rsid w:val="008F3086"/>
    <w:rsid w:val="009002D4"/>
    <w:rsid w:val="00905DE2"/>
    <w:rsid w:val="009352BB"/>
    <w:rsid w:val="0093672C"/>
    <w:rsid w:val="00937630"/>
    <w:rsid w:val="009377FE"/>
    <w:rsid w:val="0094454D"/>
    <w:rsid w:val="00956752"/>
    <w:rsid w:val="00963CEA"/>
    <w:rsid w:val="00966FC9"/>
    <w:rsid w:val="0097486F"/>
    <w:rsid w:val="00975095"/>
    <w:rsid w:val="009758BE"/>
    <w:rsid w:val="00982D93"/>
    <w:rsid w:val="00985AF2"/>
    <w:rsid w:val="00991F6B"/>
    <w:rsid w:val="00993238"/>
    <w:rsid w:val="009A1E5F"/>
    <w:rsid w:val="009B2648"/>
    <w:rsid w:val="009C15F5"/>
    <w:rsid w:val="009C2D60"/>
    <w:rsid w:val="009E3F6A"/>
    <w:rsid w:val="009F36BF"/>
    <w:rsid w:val="009F3B87"/>
    <w:rsid w:val="00A02F06"/>
    <w:rsid w:val="00A04473"/>
    <w:rsid w:val="00A117E2"/>
    <w:rsid w:val="00A20FCD"/>
    <w:rsid w:val="00A27BFA"/>
    <w:rsid w:val="00A42D0B"/>
    <w:rsid w:val="00A54A6F"/>
    <w:rsid w:val="00A63BF1"/>
    <w:rsid w:val="00A707EB"/>
    <w:rsid w:val="00A72C91"/>
    <w:rsid w:val="00A75C3B"/>
    <w:rsid w:val="00A87A90"/>
    <w:rsid w:val="00AA1CBF"/>
    <w:rsid w:val="00AA2972"/>
    <w:rsid w:val="00AA45C0"/>
    <w:rsid w:val="00AC2DDE"/>
    <w:rsid w:val="00AC56F0"/>
    <w:rsid w:val="00AD0E23"/>
    <w:rsid w:val="00AD53CB"/>
    <w:rsid w:val="00AD6717"/>
    <w:rsid w:val="00AE1376"/>
    <w:rsid w:val="00AE17BD"/>
    <w:rsid w:val="00AE5F57"/>
    <w:rsid w:val="00AF5F29"/>
    <w:rsid w:val="00B02221"/>
    <w:rsid w:val="00B0420B"/>
    <w:rsid w:val="00B04593"/>
    <w:rsid w:val="00B1067B"/>
    <w:rsid w:val="00B12A1E"/>
    <w:rsid w:val="00B31FB2"/>
    <w:rsid w:val="00B41FB9"/>
    <w:rsid w:val="00B431CF"/>
    <w:rsid w:val="00B448B1"/>
    <w:rsid w:val="00B45AE0"/>
    <w:rsid w:val="00B626C2"/>
    <w:rsid w:val="00B62E02"/>
    <w:rsid w:val="00B65A44"/>
    <w:rsid w:val="00B65DCE"/>
    <w:rsid w:val="00B7782B"/>
    <w:rsid w:val="00BA052E"/>
    <w:rsid w:val="00BA1C90"/>
    <w:rsid w:val="00BA5740"/>
    <w:rsid w:val="00BB4124"/>
    <w:rsid w:val="00BB640F"/>
    <w:rsid w:val="00BC27CE"/>
    <w:rsid w:val="00BC2E3E"/>
    <w:rsid w:val="00BD0B29"/>
    <w:rsid w:val="00BD1AD2"/>
    <w:rsid w:val="00BD6FAC"/>
    <w:rsid w:val="00BF51AC"/>
    <w:rsid w:val="00BF77D5"/>
    <w:rsid w:val="00C02639"/>
    <w:rsid w:val="00C02B09"/>
    <w:rsid w:val="00C058E2"/>
    <w:rsid w:val="00C06903"/>
    <w:rsid w:val="00C1360E"/>
    <w:rsid w:val="00C16B70"/>
    <w:rsid w:val="00C176E6"/>
    <w:rsid w:val="00C22FD0"/>
    <w:rsid w:val="00C426AD"/>
    <w:rsid w:val="00C65080"/>
    <w:rsid w:val="00C70EA3"/>
    <w:rsid w:val="00C71032"/>
    <w:rsid w:val="00C72295"/>
    <w:rsid w:val="00C72A3B"/>
    <w:rsid w:val="00C81513"/>
    <w:rsid w:val="00C86B96"/>
    <w:rsid w:val="00CA5AF0"/>
    <w:rsid w:val="00CC420B"/>
    <w:rsid w:val="00CC4511"/>
    <w:rsid w:val="00CC4B9C"/>
    <w:rsid w:val="00CD46E2"/>
    <w:rsid w:val="00CD549C"/>
    <w:rsid w:val="00CD5EC4"/>
    <w:rsid w:val="00CE0644"/>
    <w:rsid w:val="00CE4AA9"/>
    <w:rsid w:val="00CF47AF"/>
    <w:rsid w:val="00D03A96"/>
    <w:rsid w:val="00D078D8"/>
    <w:rsid w:val="00D1646F"/>
    <w:rsid w:val="00D21CEC"/>
    <w:rsid w:val="00D220D4"/>
    <w:rsid w:val="00D22394"/>
    <w:rsid w:val="00D2428C"/>
    <w:rsid w:val="00D35960"/>
    <w:rsid w:val="00D456E4"/>
    <w:rsid w:val="00D52EBB"/>
    <w:rsid w:val="00D5720B"/>
    <w:rsid w:val="00D63298"/>
    <w:rsid w:val="00D64EC1"/>
    <w:rsid w:val="00D71300"/>
    <w:rsid w:val="00D729E9"/>
    <w:rsid w:val="00D779D6"/>
    <w:rsid w:val="00D77C33"/>
    <w:rsid w:val="00D908D9"/>
    <w:rsid w:val="00D94BA0"/>
    <w:rsid w:val="00DB28E8"/>
    <w:rsid w:val="00DB2A34"/>
    <w:rsid w:val="00DC40E3"/>
    <w:rsid w:val="00E1065D"/>
    <w:rsid w:val="00E15A3D"/>
    <w:rsid w:val="00E253C9"/>
    <w:rsid w:val="00E26806"/>
    <w:rsid w:val="00E33348"/>
    <w:rsid w:val="00E335E5"/>
    <w:rsid w:val="00E504B3"/>
    <w:rsid w:val="00E613B0"/>
    <w:rsid w:val="00E73D79"/>
    <w:rsid w:val="00E75977"/>
    <w:rsid w:val="00E83A57"/>
    <w:rsid w:val="00E91EBE"/>
    <w:rsid w:val="00E93FAE"/>
    <w:rsid w:val="00EA6C05"/>
    <w:rsid w:val="00ED0969"/>
    <w:rsid w:val="00ED6D45"/>
    <w:rsid w:val="00EE20AC"/>
    <w:rsid w:val="00EF2D6D"/>
    <w:rsid w:val="00EF621E"/>
    <w:rsid w:val="00F11BA0"/>
    <w:rsid w:val="00F137EF"/>
    <w:rsid w:val="00F17CA1"/>
    <w:rsid w:val="00F3456A"/>
    <w:rsid w:val="00F43C23"/>
    <w:rsid w:val="00F56716"/>
    <w:rsid w:val="00F639C0"/>
    <w:rsid w:val="00F717CA"/>
    <w:rsid w:val="00FA0E85"/>
    <w:rsid w:val="00FB1C10"/>
    <w:rsid w:val="00FB2B15"/>
    <w:rsid w:val="00FC2583"/>
    <w:rsid w:val="00FC7F60"/>
    <w:rsid w:val="00FF00A1"/>
    <w:rsid w:val="00FF45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D41AA7"/>
  <w15:docId w15:val="{3B80E3E6-108D-4594-8710-EF6F22BF7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1B7BD9"/>
    <w:pPr>
      <w:ind w:left="720"/>
      <w:contextualSpacing/>
    </w:pPr>
    <w:rPr>
      <w:rFonts w:ascii="Calibri" w:eastAsia="Calibri" w:hAnsi="Calibri" w:cs="Times New Roman"/>
    </w:rPr>
  </w:style>
  <w:style w:type="paragraph" w:styleId="Kopfzeile">
    <w:name w:val="header"/>
    <w:basedOn w:val="Standard"/>
    <w:link w:val="KopfzeileZchn"/>
    <w:uiPriority w:val="99"/>
    <w:unhideWhenUsed/>
    <w:rsid w:val="00A27BF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27BFA"/>
  </w:style>
  <w:style w:type="paragraph" w:styleId="Fuzeile">
    <w:name w:val="footer"/>
    <w:basedOn w:val="Standard"/>
    <w:link w:val="FuzeileZchn"/>
    <w:uiPriority w:val="99"/>
    <w:unhideWhenUsed/>
    <w:rsid w:val="00A27BF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27BFA"/>
  </w:style>
  <w:style w:type="paragraph" w:styleId="Sprechblasentext">
    <w:name w:val="Balloon Text"/>
    <w:basedOn w:val="Standard"/>
    <w:link w:val="SprechblasentextZchn"/>
    <w:uiPriority w:val="99"/>
    <w:semiHidden/>
    <w:unhideWhenUsed/>
    <w:rsid w:val="00FC7F6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C7F60"/>
    <w:rPr>
      <w:rFonts w:ascii="Tahoma" w:hAnsi="Tahoma" w:cs="Tahoma"/>
      <w:sz w:val="16"/>
      <w:szCs w:val="16"/>
    </w:rPr>
  </w:style>
  <w:style w:type="character" w:styleId="Kommentarzeichen">
    <w:name w:val="annotation reference"/>
    <w:basedOn w:val="Absatz-Standardschriftart"/>
    <w:uiPriority w:val="99"/>
    <w:semiHidden/>
    <w:unhideWhenUsed/>
    <w:rsid w:val="003E7427"/>
    <w:rPr>
      <w:sz w:val="16"/>
      <w:szCs w:val="16"/>
    </w:rPr>
  </w:style>
  <w:style w:type="paragraph" w:styleId="Kommentartext">
    <w:name w:val="annotation text"/>
    <w:basedOn w:val="Standard"/>
    <w:link w:val="KommentartextZchn"/>
    <w:uiPriority w:val="99"/>
    <w:unhideWhenUsed/>
    <w:rsid w:val="003E7427"/>
    <w:pPr>
      <w:spacing w:line="240" w:lineRule="auto"/>
    </w:pPr>
    <w:rPr>
      <w:sz w:val="20"/>
      <w:szCs w:val="20"/>
    </w:rPr>
  </w:style>
  <w:style w:type="character" w:customStyle="1" w:styleId="KommentartextZchn">
    <w:name w:val="Kommentartext Zchn"/>
    <w:basedOn w:val="Absatz-Standardschriftart"/>
    <w:link w:val="Kommentartext"/>
    <w:uiPriority w:val="99"/>
    <w:rsid w:val="003E7427"/>
    <w:rPr>
      <w:sz w:val="20"/>
      <w:szCs w:val="20"/>
    </w:rPr>
  </w:style>
  <w:style w:type="paragraph" w:styleId="Kommentarthema">
    <w:name w:val="annotation subject"/>
    <w:basedOn w:val="Kommentartext"/>
    <w:next w:val="Kommentartext"/>
    <w:link w:val="KommentarthemaZchn"/>
    <w:uiPriority w:val="99"/>
    <w:semiHidden/>
    <w:unhideWhenUsed/>
    <w:rsid w:val="003E7427"/>
    <w:rPr>
      <w:b/>
      <w:bCs/>
    </w:rPr>
  </w:style>
  <w:style w:type="character" w:customStyle="1" w:styleId="KommentarthemaZchn">
    <w:name w:val="Kommentarthema Zchn"/>
    <w:basedOn w:val="KommentartextZchn"/>
    <w:link w:val="Kommentarthema"/>
    <w:uiPriority w:val="99"/>
    <w:semiHidden/>
    <w:rsid w:val="003E7427"/>
    <w:rPr>
      <w:b/>
      <w:bCs/>
      <w:sz w:val="20"/>
      <w:szCs w:val="20"/>
    </w:rPr>
  </w:style>
  <w:style w:type="paragraph" w:customStyle="1" w:styleId="K1">
    <w:name w:val="K1"/>
    <w:basedOn w:val="Standard"/>
    <w:rsid w:val="00905DE2"/>
    <w:pPr>
      <w:numPr>
        <w:numId w:val="6"/>
      </w:numPr>
      <w:overflowPunct w:val="0"/>
      <w:autoSpaceDE w:val="0"/>
      <w:autoSpaceDN w:val="0"/>
      <w:adjustRightInd w:val="0"/>
      <w:spacing w:after="0" w:line="240" w:lineRule="auto"/>
      <w:textAlignment w:val="baseline"/>
    </w:pPr>
    <w:rPr>
      <w:rFonts w:ascii="Arial" w:eastAsia="Times New Roman" w:hAnsi="Arial" w:cs="Arial"/>
      <w:noProof/>
      <w:szCs w:val="20"/>
    </w:rPr>
  </w:style>
  <w:style w:type="paragraph" w:styleId="Funotentext">
    <w:name w:val="footnote text"/>
    <w:basedOn w:val="Standard"/>
    <w:link w:val="FunotentextZchn"/>
    <w:uiPriority w:val="99"/>
    <w:semiHidden/>
    <w:unhideWhenUsed/>
    <w:rsid w:val="00B12A1E"/>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B12A1E"/>
    <w:rPr>
      <w:sz w:val="20"/>
      <w:szCs w:val="20"/>
    </w:rPr>
  </w:style>
  <w:style w:type="character" w:styleId="Funotenzeichen">
    <w:name w:val="footnote reference"/>
    <w:basedOn w:val="Absatz-Standardschriftart"/>
    <w:uiPriority w:val="99"/>
    <w:semiHidden/>
    <w:unhideWhenUsed/>
    <w:rsid w:val="00B12A1E"/>
    <w:rPr>
      <w:vertAlign w:val="superscript"/>
    </w:rPr>
  </w:style>
  <w:style w:type="paragraph" w:styleId="berarbeitung">
    <w:name w:val="Revision"/>
    <w:hidden/>
    <w:uiPriority w:val="99"/>
    <w:semiHidden/>
    <w:rsid w:val="00500306"/>
    <w:pPr>
      <w:spacing w:after="0" w:line="240" w:lineRule="auto"/>
    </w:pPr>
  </w:style>
  <w:style w:type="paragraph" w:customStyle="1" w:styleId="Default">
    <w:name w:val="Default"/>
    <w:rsid w:val="00AD0E23"/>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Absatz-Standardschriftart"/>
    <w:uiPriority w:val="99"/>
    <w:unhideWhenUsed/>
    <w:rsid w:val="00C72295"/>
    <w:rPr>
      <w:color w:val="0000FF" w:themeColor="hyperlink"/>
      <w:u w:val="single"/>
    </w:rPr>
  </w:style>
  <w:style w:type="character" w:styleId="NichtaufgelsteErwhnung">
    <w:name w:val="Unresolved Mention"/>
    <w:basedOn w:val="Absatz-Standardschriftart"/>
    <w:uiPriority w:val="99"/>
    <w:semiHidden/>
    <w:unhideWhenUsed/>
    <w:rsid w:val="00C72295"/>
    <w:rPr>
      <w:color w:val="605E5C"/>
      <w:shd w:val="clear" w:color="auto" w:fill="E1DFDD"/>
    </w:rPr>
  </w:style>
  <w:style w:type="character" w:styleId="BesuchterLink">
    <w:name w:val="FollowedHyperlink"/>
    <w:basedOn w:val="Absatz-Standardschriftart"/>
    <w:uiPriority w:val="99"/>
    <w:semiHidden/>
    <w:unhideWhenUsed/>
    <w:rsid w:val="00C7229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1090621">
      <w:bodyDiv w:val="1"/>
      <w:marLeft w:val="0"/>
      <w:marRight w:val="0"/>
      <w:marTop w:val="0"/>
      <w:marBottom w:val="0"/>
      <w:divBdr>
        <w:top w:val="none" w:sz="0" w:space="0" w:color="auto"/>
        <w:left w:val="none" w:sz="0" w:space="0" w:color="auto"/>
        <w:bottom w:val="none" w:sz="0" w:space="0" w:color="auto"/>
        <w:right w:val="none" w:sz="0" w:space="0" w:color="auto"/>
      </w:divBdr>
    </w:div>
    <w:div w:id="1914464346">
      <w:bodyDiv w:val="1"/>
      <w:marLeft w:val="0"/>
      <w:marRight w:val="0"/>
      <w:marTop w:val="0"/>
      <w:marBottom w:val="0"/>
      <w:divBdr>
        <w:top w:val="none" w:sz="0" w:space="0" w:color="auto"/>
        <w:left w:val="none" w:sz="0" w:space="0" w:color="auto"/>
        <w:bottom w:val="none" w:sz="0" w:space="0" w:color="auto"/>
        <w:right w:val="none" w:sz="0" w:space="0" w:color="auto"/>
      </w:divBdr>
    </w:div>
    <w:div w:id="1924679870">
      <w:bodyDiv w:val="1"/>
      <w:marLeft w:val="0"/>
      <w:marRight w:val="0"/>
      <w:marTop w:val="0"/>
      <w:marBottom w:val="0"/>
      <w:divBdr>
        <w:top w:val="none" w:sz="0" w:space="0" w:color="auto"/>
        <w:left w:val="none" w:sz="0" w:space="0" w:color="auto"/>
        <w:bottom w:val="none" w:sz="0" w:space="0" w:color="auto"/>
        <w:right w:val="none" w:sz="0" w:space="0" w:color="auto"/>
      </w:divBdr>
    </w:div>
    <w:div w:id="2073966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ibank.de/action/wibank/351742/hlbsearch?query=datenschutzhinweise+f%C3%BCr+Kunde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wibank.de/wibank/downloads-315498" TargetMode="External"/><Relationship Id="rId4" Type="http://schemas.openxmlformats.org/officeDocument/2006/relationships/settings" Target="settings.xml"/><Relationship Id="rId9" Type="http://schemas.openxmlformats.org/officeDocument/2006/relationships/hyperlink" Target="http://www.wibank.de"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4F702-912B-4C51-ADBB-B889D5B60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1649</Words>
  <Characters>10393</Characters>
  <Application>Microsoft Office Word</Application>
  <DocSecurity>0</DocSecurity>
  <Lines>86</Lines>
  <Paragraphs>24</Paragraphs>
  <ScaleCrop>false</ScaleCrop>
  <HeadingPairs>
    <vt:vector size="2" baseType="variant">
      <vt:variant>
        <vt:lpstr>Titel</vt:lpstr>
      </vt:variant>
      <vt:variant>
        <vt:i4>1</vt:i4>
      </vt:variant>
    </vt:vector>
  </HeadingPairs>
  <TitlesOfParts>
    <vt:vector size="1" baseType="lpstr">
      <vt:lpstr/>
    </vt:vector>
  </TitlesOfParts>
  <Company>Helaba</Company>
  <LinksUpToDate>false</LinksUpToDate>
  <CharactersWithSpaces>12018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Prior, Bernd</dc:creator>
  <cp:lastModifiedBy>Fischer, Antje</cp:lastModifiedBy>
  <cp:revision>3</cp:revision>
  <cp:lastPrinted>2016-01-22T09:53:00Z</cp:lastPrinted>
  <dcterms:created xsi:type="dcterms:W3CDTF">2025-11-21T14:50:00Z</dcterms:created>
  <dcterms:modified xsi:type="dcterms:W3CDTF">2025-11-21T14:51:00Z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ce05a39-0b2c-4225-8b72-da65bfad9769_Enabled">
    <vt:lpwstr>true</vt:lpwstr>
  </property>
  <property fmtid="{D5CDD505-2E9C-101B-9397-08002B2CF9AE}" pid="3" name="MSIP_Label_ace05a39-0b2c-4225-8b72-da65bfad9769_SetDate">
    <vt:lpwstr>2024-01-18T13:33:05Z</vt:lpwstr>
  </property>
  <property fmtid="{D5CDD505-2E9C-101B-9397-08002B2CF9AE}" pid="4" name="MSIP_Label_ace05a39-0b2c-4225-8b72-da65bfad9769_Method">
    <vt:lpwstr>Privileged</vt:lpwstr>
  </property>
  <property fmtid="{D5CDD505-2E9C-101B-9397-08002B2CF9AE}" pid="5" name="MSIP_Label_ace05a39-0b2c-4225-8b72-da65bfad9769_Name">
    <vt:lpwstr>C1</vt:lpwstr>
  </property>
  <property fmtid="{D5CDD505-2E9C-101B-9397-08002B2CF9AE}" pid="6" name="MSIP_Label_ace05a39-0b2c-4225-8b72-da65bfad9769_SiteId">
    <vt:lpwstr>115d6c2e-8bd5-4b53-8ba7-86a5266426c5</vt:lpwstr>
  </property>
  <property fmtid="{D5CDD505-2E9C-101B-9397-08002B2CF9AE}" pid="7" name="MSIP_Label_ace05a39-0b2c-4225-8b72-da65bfad9769_ActionId">
    <vt:lpwstr>54ab12a9-d5a3-4c18-8364-2ef7b802525c</vt:lpwstr>
  </property>
  <property fmtid="{D5CDD505-2E9C-101B-9397-08002B2CF9AE}" pid="8" name="MSIP_Label_ace05a39-0b2c-4225-8b72-da65bfad9769_ContentBits">
    <vt:lpwstr>0</vt:lpwstr>
  </property>
</Properties>
</file>